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BD3" w:rsidRDefault="00256BD3" w:rsidP="00F02922">
      <w:pPr>
        <w:spacing w:line="256" w:lineRule="auto"/>
        <w:jc w:val="right"/>
        <w:outlineLvl w:val="0"/>
        <w:rPr>
          <w:rFonts w:ascii="Arial" w:hAnsi="Arial" w:cs="Arial"/>
          <w:b/>
          <w:bCs/>
          <w:color w:val="000000" w:themeColor="text1"/>
          <w:sz w:val="18"/>
          <w:szCs w:val="18"/>
        </w:rPr>
      </w:pPr>
    </w:p>
    <w:p w:rsidR="00256BD3" w:rsidRDefault="00256BD3" w:rsidP="00F02922">
      <w:pPr>
        <w:spacing w:line="256" w:lineRule="auto"/>
        <w:jc w:val="right"/>
        <w:outlineLvl w:val="0"/>
        <w:rPr>
          <w:rFonts w:ascii="Arial" w:hAnsi="Arial" w:cs="Arial"/>
          <w:b/>
          <w:bCs/>
          <w:color w:val="000000" w:themeColor="text1"/>
          <w:sz w:val="18"/>
          <w:szCs w:val="18"/>
        </w:rPr>
      </w:pPr>
    </w:p>
    <w:p w:rsidR="00F02922" w:rsidRPr="000923C4" w:rsidRDefault="00F02922" w:rsidP="00F02922">
      <w:pPr>
        <w:spacing w:line="256" w:lineRule="auto"/>
        <w:jc w:val="right"/>
        <w:outlineLvl w:val="0"/>
        <w:rPr>
          <w:b/>
          <w:bCs/>
          <w:color w:val="000000" w:themeColor="text1"/>
          <w:sz w:val="18"/>
          <w:szCs w:val="18"/>
        </w:rPr>
      </w:pPr>
      <w:r w:rsidRPr="000923C4">
        <w:rPr>
          <w:b/>
          <w:bCs/>
          <w:color w:val="000000" w:themeColor="text1"/>
          <w:sz w:val="18"/>
          <w:szCs w:val="18"/>
        </w:rPr>
        <w:t>Приложение №</w:t>
      </w:r>
      <w:r w:rsidR="00A4390D">
        <w:rPr>
          <w:b/>
          <w:bCs/>
          <w:color w:val="000000" w:themeColor="text1"/>
          <w:sz w:val="18"/>
          <w:szCs w:val="18"/>
        </w:rPr>
        <w:t xml:space="preserve"> </w:t>
      </w:r>
      <w:r w:rsidR="008E3839">
        <w:rPr>
          <w:b/>
          <w:bCs/>
          <w:color w:val="000000" w:themeColor="text1"/>
          <w:sz w:val="18"/>
          <w:szCs w:val="18"/>
        </w:rPr>
        <w:t>4</w:t>
      </w:r>
      <w:bookmarkStart w:id="0" w:name="_GoBack"/>
      <w:bookmarkEnd w:id="0"/>
      <w:r w:rsidR="00A4390D">
        <w:rPr>
          <w:b/>
          <w:bCs/>
          <w:color w:val="000000" w:themeColor="text1"/>
          <w:sz w:val="18"/>
          <w:szCs w:val="18"/>
        </w:rPr>
        <w:t xml:space="preserve"> </w:t>
      </w:r>
      <w:r w:rsidRPr="000923C4">
        <w:rPr>
          <w:b/>
          <w:color w:val="000000" w:themeColor="text1"/>
          <w:sz w:val="18"/>
          <w:szCs w:val="18"/>
        </w:rPr>
        <w:t xml:space="preserve">к Договору </w:t>
      </w:r>
    </w:p>
    <w:p w:rsidR="00F02922" w:rsidRPr="000923C4" w:rsidRDefault="00F02922" w:rsidP="00F02922">
      <w:pPr>
        <w:spacing w:line="254" w:lineRule="auto"/>
        <w:jc w:val="right"/>
        <w:outlineLvl w:val="0"/>
        <w:rPr>
          <w:b/>
          <w:bCs/>
          <w:color w:val="000000" w:themeColor="text1"/>
          <w:sz w:val="18"/>
          <w:szCs w:val="18"/>
        </w:rPr>
      </w:pPr>
      <w:r w:rsidRPr="000923C4">
        <w:rPr>
          <w:b/>
          <w:color w:val="000000" w:themeColor="text1"/>
          <w:sz w:val="18"/>
          <w:szCs w:val="18"/>
        </w:rPr>
        <w:t>№_____ от «___» __________</w:t>
      </w:r>
      <w:r w:rsidRPr="000923C4">
        <w:rPr>
          <w:b/>
          <w:color w:val="000000" w:themeColor="text1"/>
          <w:sz w:val="18"/>
          <w:szCs w:val="18"/>
          <w:lang w:val="kk-KZ"/>
        </w:rPr>
        <w:t xml:space="preserve"> </w:t>
      </w:r>
      <w:r w:rsidRPr="000923C4">
        <w:rPr>
          <w:b/>
          <w:color w:val="000000" w:themeColor="text1"/>
          <w:sz w:val="18"/>
          <w:szCs w:val="18"/>
        </w:rPr>
        <w:t>20</w:t>
      </w:r>
      <w:r w:rsidR="00221BF5" w:rsidRPr="000923C4">
        <w:rPr>
          <w:b/>
          <w:color w:val="000000" w:themeColor="text1"/>
          <w:sz w:val="18"/>
          <w:szCs w:val="18"/>
        </w:rPr>
        <w:t>2</w:t>
      </w:r>
      <w:r w:rsidR="004509CD">
        <w:rPr>
          <w:b/>
          <w:color w:val="000000" w:themeColor="text1"/>
          <w:sz w:val="18"/>
          <w:szCs w:val="18"/>
        </w:rPr>
        <w:t>1</w:t>
      </w:r>
      <w:r w:rsidRPr="000923C4">
        <w:rPr>
          <w:b/>
          <w:color w:val="000000" w:themeColor="text1"/>
          <w:sz w:val="18"/>
          <w:szCs w:val="18"/>
        </w:rPr>
        <w:t>г.</w:t>
      </w:r>
    </w:p>
    <w:p w:rsidR="00F02922" w:rsidRPr="00220C7B" w:rsidRDefault="00F02922" w:rsidP="00F02922">
      <w:pPr>
        <w:spacing w:line="254" w:lineRule="auto"/>
        <w:outlineLvl w:val="0"/>
        <w:rPr>
          <w:rFonts w:ascii="Arial" w:eastAsia="Calibri" w:hAnsi="Arial" w:cs="Arial"/>
          <w:b/>
          <w:color w:val="000000" w:themeColor="text1"/>
          <w:sz w:val="18"/>
          <w:szCs w:val="18"/>
          <w:lang w:eastAsia="en-US"/>
        </w:rPr>
      </w:pPr>
    </w:p>
    <w:p w:rsidR="000923C4" w:rsidRDefault="000923C4" w:rsidP="00F02922">
      <w:pPr>
        <w:spacing w:line="276" w:lineRule="auto"/>
        <w:rPr>
          <w:rFonts w:eastAsia="Calibri"/>
          <w:b/>
          <w:color w:val="000000" w:themeColor="text1"/>
          <w:szCs w:val="24"/>
          <w:lang w:eastAsia="en-US"/>
        </w:rPr>
      </w:pPr>
    </w:p>
    <w:p w:rsidR="00F02922" w:rsidRPr="000923C4" w:rsidRDefault="00013F24" w:rsidP="00A4390D">
      <w:pPr>
        <w:spacing w:line="276" w:lineRule="auto"/>
        <w:jc w:val="center"/>
        <w:rPr>
          <w:rFonts w:eastAsia="Calibri"/>
          <w:b/>
          <w:color w:val="000000" w:themeColor="text1"/>
          <w:szCs w:val="24"/>
          <w:lang w:eastAsia="en-US"/>
        </w:rPr>
      </w:pPr>
      <w:r w:rsidRPr="000923C4">
        <w:rPr>
          <w:rFonts w:eastAsia="Calibri"/>
          <w:b/>
          <w:color w:val="000000" w:themeColor="text1"/>
          <w:szCs w:val="24"/>
          <w:lang w:eastAsia="en-US"/>
        </w:rPr>
        <w:t>МЕТОДИКА РАСЧЕТА КЛЮЧЕВЫХ ПОКАЗАТЕЛЕЙ ДЕЯТЕЛЬНОСТИ (ЭФФЕКТИВНОСТИ) ПОСТАВЩИКА (ДАЛЕЕ - КПД)</w:t>
      </w:r>
    </w:p>
    <w:p w:rsidR="00F02922" w:rsidRPr="00220C7B" w:rsidRDefault="00F02922" w:rsidP="00F02922">
      <w:pPr>
        <w:spacing w:line="276" w:lineRule="auto"/>
        <w:rPr>
          <w:rFonts w:ascii="Arial" w:eastAsia="Calibri" w:hAnsi="Arial" w:cs="Arial"/>
          <w:color w:val="000000" w:themeColor="text1"/>
          <w:sz w:val="18"/>
          <w:szCs w:val="18"/>
          <w:lang w:eastAsia="en-US"/>
        </w:rPr>
      </w:pPr>
    </w:p>
    <w:tbl>
      <w:tblPr>
        <w:tblW w:w="10099" w:type="dxa"/>
        <w:tblInd w:w="-318" w:type="dxa"/>
        <w:tblLayout w:type="fixed"/>
        <w:tblLook w:val="04A0" w:firstRow="1" w:lastRow="0" w:firstColumn="1" w:lastColumn="0" w:noHBand="0" w:noVBand="1"/>
      </w:tblPr>
      <w:tblGrid>
        <w:gridCol w:w="568"/>
        <w:gridCol w:w="2586"/>
        <w:gridCol w:w="1984"/>
        <w:gridCol w:w="1701"/>
        <w:gridCol w:w="1134"/>
        <w:gridCol w:w="2126"/>
      </w:tblGrid>
      <w:tr w:rsidR="00EE5671" w:rsidRPr="00220C7B" w:rsidTr="001D1235">
        <w:trPr>
          <w:trHeight w:val="541"/>
        </w:trPr>
        <w:tc>
          <w:tcPr>
            <w:tcW w:w="568" w:type="dxa"/>
            <w:tcBorders>
              <w:top w:val="double" w:sz="6" w:space="0" w:color="auto"/>
              <w:left w:val="double" w:sz="6" w:space="0" w:color="auto"/>
              <w:bottom w:val="double" w:sz="6" w:space="0" w:color="auto"/>
              <w:right w:val="double" w:sz="4" w:space="0" w:color="auto"/>
            </w:tcBorders>
            <w:vAlign w:val="center"/>
            <w:hideMark/>
          </w:tcPr>
          <w:p w:rsidR="00EE5671" w:rsidRPr="000E25EB" w:rsidRDefault="00EE5671" w:rsidP="00226768">
            <w:pPr>
              <w:spacing w:after="200" w:line="276" w:lineRule="auto"/>
              <w:jc w:val="center"/>
              <w:rPr>
                <w:rFonts w:eastAsia="Calibri"/>
                <w:b/>
                <w:bCs/>
                <w:color w:val="000000" w:themeColor="text1"/>
                <w:sz w:val="18"/>
                <w:szCs w:val="18"/>
                <w:lang w:eastAsia="en-US"/>
              </w:rPr>
            </w:pPr>
            <w:r w:rsidRPr="000E25EB">
              <w:rPr>
                <w:rFonts w:eastAsia="Calibri"/>
                <w:b/>
                <w:bCs/>
                <w:color w:val="000000" w:themeColor="text1"/>
                <w:sz w:val="18"/>
                <w:szCs w:val="18"/>
                <w:lang w:eastAsia="en-US"/>
              </w:rPr>
              <w:t>№</w:t>
            </w:r>
          </w:p>
        </w:tc>
        <w:tc>
          <w:tcPr>
            <w:tcW w:w="2586" w:type="dxa"/>
            <w:tcBorders>
              <w:top w:val="double" w:sz="6" w:space="0" w:color="auto"/>
              <w:left w:val="double" w:sz="4" w:space="0" w:color="auto"/>
              <w:bottom w:val="double" w:sz="6" w:space="0" w:color="auto"/>
              <w:right w:val="double" w:sz="4" w:space="0" w:color="auto"/>
            </w:tcBorders>
            <w:vAlign w:val="center"/>
            <w:hideMark/>
          </w:tcPr>
          <w:p w:rsidR="00EE5671" w:rsidRPr="000E25EB" w:rsidRDefault="00EE5671" w:rsidP="00226768">
            <w:pPr>
              <w:spacing w:after="200" w:line="276" w:lineRule="auto"/>
              <w:jc w:val="center"/>
              <w:rPr>
                <w:rFonts w:eastAsia="Calibri"/>
                <w:b/>
                <w:bCs/>
                <w:color w:val="000000" w:themeColor="text1"/>
                <w:sz w:val="18"/>
                <w:szCs w:val="18"/>
                <w:lang w:eastAsia="en-US"/>
              </w:rPr>
            </w:pPr>
            <w:r w:rsidRPr="000E25EB">
              <w:rPr>
                <w:rFonts w:eastAsia="Calibri"/>
                <w:b/>
                <w:bCs/>
                <w:color w:val="000000" w:themeColor="text1"/>
                <w:sz w:val="18"/>
                <w:szCs w:val="18"/>
                <w:lang w:eastAsia="en-US"/>
              </w:rPr>
              <w:t>Показатель</w:t>
            </w:r>
          </w:p>
        </w:tc>
        <w:tc>
          <w:tcPr>
            <w:tcW w:w="1984" w:type="dxa"/>
            <w:tcBorders>
              <w:top w:val="double" w:sz="6" w:space="0" w:color="auto"/>
              <w:left w:val="double" w:sz="4" w:space="0" w:color="auto"/>
              <w:bottom w:val="double" w:sz="6" w:space="0" w:color="auto"/>
              <w:right w:val="double" w:sz="4" w:space="0" w:color="auto"/>
            </w:tcBorders>
            <w:vAlign w:val="center"/>
            <w:hideMark/>
          </w:tcPr>
          <w:p w:rsidR="00EE5671" w:rsidRPr="000E25EB" w:rsidRDefault="00EE5671" w:rsidP="00226768">
            <w:pPr>
              <w:spacing w:after="200" w:line="276" w:lineRule="auto"/>
              <w:jc w:val="center"/>
              <w:rPr>
                <w:rFonts w:eastAsia="Calibri"/>
                <w:b/>
                <w:bCs/>
                <w:color w:val="000000" w:themeColor="text1"/>
                <w:sz w:val="18"/>
                <w:szCs w:val="18"/>
                <w:lang w:eastAsia="en-US"/>
              </w:rPr>
            </w:pPr>
            <w:r w:rsidRPr="000E25EB">
              <w:rPr>
                <w:rFonts w:eastAsia="Calibri"/>
                <w:b/>
                <w:bCs/>
                <w:color w:val="000000" w:themeColor="text1"/>
                <w:sz w:val="18"/>
                <w:szCs w:val="18"/>
                <w:lang w:eastAsia="en-US"/>
              </w:rPr>
              <w:t>Методология оценки</w:t>
            </w:r>
          </w:p>
        </w:tc>
        <w:tc>
          <w:tcPr>
            <w:tcW w:w="1701" w:type="dxa"/>
            <w:tcBorders>
              <w:top w:val="double" w:sz="6" w:space="0" w:color="auto"/>
              <w:left w:val="double" w:sz="4" w:space="0" w:color="auto"/>
              <w:bottom w:val="double" w:sz="6" w:space="0" w:color="auto"/>
              <w:right w:val="double" w:sz="6" w:space="0" w:color="auto"/>
            </w:tcBorders>
            <w:vAlign w:val="center"/>
            <w:hideMark/>
          </w:tcPr>
          <w:p w:rsidR="00EE5671" w:rsidRPr="000E25EB" w:rsidRDefault="00EE5671" w:rsidP="00226768">
            <w:pPr>
              <w:spacing w:after="200" w:line="276" w:lineRule="auto"/>
              <w:jc w:val="center"/>
              <w:rPr>
                <w:rFonts w:eastAsia="Calibri"/>
                <w:b/>
                <w:bCs/>
                <w:color w:val="000000" w:themeColor="text1"/>
                <w:sz w:val="18"/>
                <w:szCs w:val="18"/>
                <w:lang w:eastAsia="en-US"/>
              </w:rPr>
            </w:pPr>
            <w:r w:rsidRPr="000E25EB">
              <w:rPr>
                <w:rFonts w:eastAsia="Calibri"/>
                <w:b/>
                <w:bCs/>
                <w:color w:val="000000" w:themeColor="text1"/>
                <w:sz w:val="18"/>
                <w:szCs w:val="18"/>
                <w:lang w:eastAsia="en-US"/>
              </w:rPr>
              <w:t>Баллы</w:t>
            </w:r>
          </w:p>
        </w:tc>
        <w:tc>
          <w:tcPr>
            <w:tcW w:w="1134" w:type="dxa"/>
            <w:tcBorders>
              <w:top w:val="double" w:sz="6" w:space="0" w:color="auto"/>
              <w:left w:val="nil"/>
              <w:bottom w:val="double" w:sz="6" w:space="0" w:color="auto"/>
              <w:right w:val="double" w:sz="6" w:space="0" w:color="auto"/>
            </w:tcBorders>
            <w:vAlign w:val="center"/>
            <w:hideMark/>
          </w:tcPr>
          <w:p w:rsidR="00EE5671" w:rsidRPr="000E25EB" w:rsidRDefault="00EE5671" w:rsidP="00226768">
            <w:pPr>
              <w:spacing w:after="200" w:line="276" w:lineRule="auto"/>
              <w:jc w:val="center"/>
              <w:rPr>
                <w:rFonts w:eastAsia="Calibri"/>
                <w:b/>
                <w:bCs/>
                <w:color w:val="000000" w:themeColor="text1"/>
                <w:sz w:val="18"/>
                <w:szCs w:val="18"/>
                <w:lang w:eastAsia="en-US"/>
              </w:rPr>
            </w:pPr>
            <w:r w:rsidRPr="000E25EB">
              <w:rPr>
                <w:rFonts w:eastAsia="Calibri"/>
                <w:b/>
                <w:bCs/>
                <w:color w:val="000000" w:themeColor="text1"/>
                <w:sz w:val="18"/>
                <w:szCs w:val="18"/>
                <w:lang w:eastAsia="en-US"/>
              </w:rPr>
              <w:t>Удельный вес показателя</w:t>
            </w:r>
          </w:p>
        </w:tc>
        <w:tc>
          <w:tcPr>
            <w:tcW w:w="2126" w:type="dxa"/>
            <w:tcBorders>
              <w:top w:val="double" w:sz="6" w:space="0" w:color="auto"/>
              <w:left w:val="nil"/>
              <w:bottom w:val="double" w:sz="6" w:space="0" w:color="auto"/>
              <w:right w:val="double" w:sz="6" w:space="0" w:color="auto"/>
            </w:tcBorders>
            <w:hideMark/>
          </w:tcPr>
          <w:p w:rsidR="00EE5671" w:rsidRPr="000E25EB" w:rsidRDefault="00EE5671" w:rsidP="00226768">
            <w:pPr>
              <w:spacing w:after="200" w:line="276" w:lineRule="auto"/>
              <w:jc w:val="center"/>
              <w:rPr>
                <w:rFonts w:eastAsia="Calibri"/>
                <w:b/>
                <w:bCs/>
                <w:color w:val="000000" w:themeColor="text1"/>
                <w:sz w:val="18"/>
                <w:szCs w:val="18"/>
                <w:lang w:eastAsia="en-US"/>
              </w:rPr>
            </w:pPr>
            <w:r w:rsidRPr="000E25EB">
              <w:rPr>
                <w:rFonts w:eastAsia="Calibri"/>
                <w:b/>
                <w:bCs/>
                <w:color w:val="000000" w:themeColor="text1"/>
                <w:sz w:val="18"/>
                <w:szCs w:val="18"/>
                <w:lang w:eastAsia="en-US"/>
              </w:rPr>
              <w:t>Расчет баллов за показатель</w:t>
            </w:r>
          </w:p>
        </w:tc>
      </w:tr>
      <w:tr w:rsidR="00EE5671" w:rsidRPr="00220C7B" w:rsidTr="000923C4">
        <w:trPr>
          <w:trHeight w:val="246"/>
        </w:trPr>
        <w:tc>
          <w:tcPr>
            <w:tcW w:w="568" w:type="dxa"/>
            <w:tcBorders>
              <w:top w:val="double" w:sz="6" w:space="0" w:color="auto"/>
              <w:left w:val="double" w:sz="6" w:space="0" w:color="auto"/>
              <w:bottom w:val="double" w:sz="6" w:space="0" w:color="auto"/>
              <w:right w:val="double" w:sz="4" w:space="0" w:color="auto"/>
            </w:tcBorders>
            <w:vAlign w:val="center"/>
          </w:tcPr>
          <w:p w:rsidR="00EE5671" w:rsidRPr="000E25EB" w:rsidRDefault="00EE5671">
            <w:pPr>
              <w:spacing w:after="200" w:line="276" w:lineRule="auto"/>
              <w:jc w:val="both"/>
              <w:rPr>
                <w:rFonts w:eastAsia="Calibri"/>
                <w:b/>
                <w:bCs/>
                <w:color w:val="000000" w:themeColor="text1"/>
                <w:sz w:val="18"/>
                <w:szCs w:val="18"/>
                <w:lang w:eastAsia="en-US"/>
              </w:rPr>
            </w:pPr>
          </w:p>
        </w:tc>
        <w:tc>
          <w:tcPr>
            <w:tcW w:w="2586" w:type="dxa"/>
            <w:tcBorders>
              <w:top w:val="double" w:sz="6" w:space="0" w:color="auto"/>
              <w:left w:val="double" w:sz="4" w:space="0" w:color="auto"/>
              <w:bottom w:val="double" w:sz="6" w:space="0" w:color="auto"/>
              <w:right w:val="double" w:sz="4" w:space="0" w:color="auto"/>
            </w:tcBorders>
            <w:vAlign w:val="center"/>
            <w:hideMark/>
          </w:tcPr>
          <w:p w:rsidR="00EE5671" w:rsidRPr="000E25EB" w:rsidRDefault="00EE5671">
            <w:pPr>
              <w:spacing w:after="200" w:line="276" w:lineRule="auto"/>
              <w:jc w:val="center"/>
              <w:rPr>
                <w:rFonts w:eastAsia="Calibri"/>
                <w:bCs/>
                <w:i/>
                <w:color w:val="000000" w:themeColor="text1"/>
                <w:sz w:val="18"/>
                <w:szCs w:val="18"/>
                <w:lang w:eastAsia="en-US"/>
              </w:rPr>
            </w:pPr>
            <w:r w:rsidRPr="000E25EB">
              <w:rPr>
                <w:rFonts w:eastAsia="Calibri"/>
                <w:bCs/>
                <w:i/>
                <w:color w:val="000000" w:themeColor="text1"/>
                <w:sz w:val="18"/>
                <w:szCs w:val="18"/>
                <w:lang w:eastAsia="en-US"/>
              </w:rPr>
              <w:t>1</w:t>
            </w:r>
          </w:p>
        </w:tc>
        <w:tc>
          <w:tcPr>
            <w:tcW w:w="1984" w:type="dxa"/>
            <w:tcBorders>
              <w:top w:val="double" w:sz="6" w:space="0" w:color="auto"/>
              <w:left w:val="double" w:sz="4" w:space="0" w:color="auto"/>
              <w:bottom w:val="double" w:sz="6" w:space="0" w:color="auto"/>
              <w:right w:val="double" w:sz="4" w:space="0" w:color="auto"/>
            </w:tcBorders>
            <w:vAlign w:val="center"/>
            <w:hideMark/>
          </w:tcPr>
          <w:p w:rsidR="00EE5671" w:rsidRPr="000E25EB" w:rsidRDefault="00EE5671">
            <w:pPr>
              <w:spacing w:after="200" w:line="276" w:lineRule="auto"/>
              <w:jc w:val="center"/>
              <w:rPr>
                <w:rFonts w:eastAsia="Calibri"/>
                <w:bCs/>
                <w:i/>
                <w:color w:val="000000" w:themeColor="text1"/>
                <w:sz w:val="18"/>
                <w:szCs w:val="18"/>
                <w:lang w:eastAsia="en-US"/>
              </w:rPr>
            </w:pPr>
            <w:r w:rsidRPr="000E25EB">
              <w:rPr>
                <w:rFonts w:eastAsia="Calibri"/>
                <w:bCs/>
                <w:i/>
                <w:color w:val="000000" w:themeColor="text1"/>
                <w:sz w:val="18"/>
                <w:szCs w:val="18"/>
                <w:lang w:eastAsia="en-US"/>
              </w:rPr>
              <w:t>2</w:t>
            </w:r>
          </w:p>
        </w:tc>
        <w:tc>
          <w:tcPr>
            <w:tcW w:w="1701" w:type="dxa"/>
            <w:tcBorders>
              <w:top w:val="double" w:sz="6" w:space="0" w:color="auto"/>
              <w:left w:val="double" w:sz="4" w:space="0" w:color="auto"/>
              <w:bottom w:val="double" w:sz="6" w:space="0" w:color="auto"/>
              <w:right w:val="double" w:sz="6" w:space="0" w:color="auto"/>
            </w:tcBorders>
            <w:vAlign w:val="center"/>
            <w:hideMark/>
          </w:tcPr>
          <w:p w:rsidR="00EE5671" w:rsidRPr="000E25EB" w:rsidRDefault="00EE5671">
            <w:pPr>
              <w:spacing w:after="200" w:line="276" w:lineRule="auto"/>
              <w:jc w:val="center"/>
              <w:rPr>
                <w:rFonts w:eastAsia="Calibri"/>
                <w:bCs/>
                <w:i/>
                <w:color w:val="000000" w:themeColor="text1"/>
                <w:sz w:val="18"/>
                <w:szCs w:val="18"/>
                <w:lang w:eastAsia="en-US"/>
              </w:rPr>
            </w:pPr>
            <w:r>
              <w:rPr>
                <w:rFonts w:eastAsia="Calibri"/>
                <w:bCs/>
                <w:i/>
                <w:color w:val="000000" w:themeColor="text1"/>
                <w:sz w:val="18"/>
                <w:szCs w:val="18"/>
                <w:lang w:eastAsia="en-US"/>
              </w:rPr>
              <w:t>3</w:t>
            </w:r>
          </w:p>
        </w:tc>
        <w:tc>
          <w:tcPr>
            <w:tcW w:w="1134" w:type="dxa"/>
            <w:tcBorders>
              <w:top w:val="double" w:sz="6" w:space="0" w:color="auto"/>
              <w:left w:val="nil"/>
              <w:bottom w:val="double" w:sz="6" w:space="0" w:color="auto"/>
              <w:right w:val="double" w:sz="6" w:space="0" w:color="auto"/>
            </w:tcBorders>
            <w:vAlign w:val="center"/>
            <w:hideMark/>
          </w:tcPr>
          <w:p w:rsidR="00EE5671" w:rsidRPr="000E25EB" w:rsidRDefault="00EE5671">
            <w:pPr>
              <w:spacing w:after="200" w:line="276" w:lineRule="auto"/>
              <w:jc w:val="center"/>
              <w:rPr>
                <w:rFonts w:eastAsia="Calibri"/>
                <w:bCs/>
                <w:i/>
                <w:color w:val="000000" w:themeColor="text1"/>
                <w:sz w:val="18"/>
                <w:szCs w:val="18"/>
                <w:lang w:eastAsia="en-US"/>
              </w:rPr>
            </w:pPr>
            <w:r>
              <w:rPr>
                <w:rFonts w:eastAsia="Calibri"/>
                <w:bCs/>
                <w:i/>
                <w:color w:val="000000" w:themeColor="text1"/>
                <w:sz w:val="18"/>
                <w:szCs w:val="18"/>
                <w:lang w:eastAsia="en-US"/>
              </w:rPr>
              <w:t>4</w:t>
            </w:r>
          </w:p>
        </w:tc>
        <w:tc>
          <w:tcPr>
            <w:tcW w:w="2126" w:type="dxa"/>
            <w:tcBorders>
              <w:top w:val="double" w:sz="6" w:space="0" w:color="auto"/>
              <w:left w:val="nil"/>
              <w:bottom w:val="double" w:sz="6" w:space="0" w:color="auto"/>
              <w:right w:val="double" w:sz="6" w:space="0" w:color="auto"/>
            </w:tcBorders>
            <w:hideMark/>
          </w:tcPr>
          <w:p w:rsidR="00EE5671" w:rsidRPr="000E25EB" w:rsidRDefault="00EE5671" w:rsidP="00EE5671">
            <w:pPr>
              <w:spacing w:after="200" w:line="276" w:lineRule="auto"/>
              <w:ind w:left="36" w:hanging="36"/>
              <w:jc w:val="center"/>
              <w:rPr>
                <w:rFonts w:eastAsia="Calibri"/>
                <w:bCs/>
                <w:i/>
                <w:color w:val="000000" w:themeColor="text1"/>
                <w:sz w:val="18"/>
                <w:szCs w:val="18"/>
                <w:lang w:eastAsia="en-US"/>
              </w:rPr>
            </w:pPr>
            <w:r>
              <w:rPr>
                <w:rFonts w:eastAsia="Calibri"/>
                <w:bCs/>
                <w:i/>
                <w:color w:val="000000" w:themeColor="text1"/>
                <w:sz w:val="18"/>
                <w:szCs w:val="18"/>
                <w:lang w:eastAsia="en-US"/>
              </w:rPr>
              <w:t>5</w:t>
            </w:r>
          </w:p>
        </w:tc>
      </w:tr>
      <w:tr w:rsidR="00EE5671" w:rsidRPr="00220C7B" w:rsidTr="001D1235">
        <w:trPr>
          <w:trHeight w:val="254"/>
        </w:trPr>
        <w:tc>
          <w:tcPr>
            <w:tcW w:w="568" w:type="dxa"/>
            <w:vMerge w:val="restart"/>
            <w:tcBorders>
              <w:top w:val="nil"/>
              <w:left w:val="double" w:sz="6" w:space="0" w:color="auto"/>
              <w:bottom w:val="single" w:sz="8" w:space="0" w:color="000000"/>
              <w:right w:val="double" w:sz="4" w:space="0" w:color="auto"/>
            </w:tcBorders>
            <w:vAlign w:val="center"/>
            <w:hideMark/>
          </w:tcPr>
          <w:p w:rsidR="00EE5671" w:rsidRPr="000E25EB" w:rsidRDefault="00EE5671" w:rsidP="00256BD3">
            <w:pPr>
              <w:spacing w:after="200" w:line="276" w:lineRule="auto"/>
              <w:jc w:val="center"/>
              <w:rPr>
                <w:rFonts w:eastAsia="Calibri"/>
                <w:color w:val="000000" w:themeColor="text1"/>
                <w:sz w:val="18"/>
                <w:szCs w:val="18"/>
                <w:lang w:eastAsia="en-US"/>
              </w:rPr>
            </w:pPr>
            <w:r w:rsidRPr="000E25EB">
              <w:rPr>
                <w:rFonts w:eastAsia="Calibri"/>
                <w:color w:val="000000" w:themeColor="text1"/>
                <w:sz w:val="18"/>
                <w:szCs w:val="18"/>
                <w:lang w:eastAsia="en-US"/>
              </w:rPr>
              <w:t>1</w:t>
            </w:r>
          </w:p>
        </w:tc>
        <w:tc>
          <w:tcPr>
            <w:tcW w:w="2586" w:type="dxa"/>
            <w:vMerge w:val="restart"/>
            <w:tcBorders>
              <w:top w:val="nil"/>
              <w:left w:val="double" w:sz="4" w:space="0" w:color="auto"/>
              <w:bottom w:val="single" w:sz="8" w:space="0" w:color="000000"/>
              <w:right w:val="double" w:sz="4" w:space="0" w:color="auto"/>
            </w:tcBorders>
            <w:vAlign w:val="center"/>
            <w:hideMark/>
          </w:tcPr>
          <w:p w:rsidR="00EE5671" w:rsidRPr="000E25EB" w:rsidRDefault="00EE5671" w:rsidP="00256BD3">
            <w:pPr>
              <w:spacing w:after="200" w:line="276" w:lineRule="auto"/>
              <w:rPr>
                <w:rFonts w:eastAsia="Calibri"/>
                <w:color w:val="000000" w:themeColor="text1"/>
                <w:sz w:val="18"/>
                <w:szCs w:val="18"/>
                <w:lang w:eastAsia="en-US"/>
              </w:rPr>
            </w:pPr>
            <w:r w:rsidRPr="000E25EB">
              <w:rPr>
                <w:rFonts w:eastAsia="Calibri"/>
                <w:color w:val="000000" w:themeColor="text1"/>
                <w:sz w:val="18"/>
                <w:szCs w:val="18"/>
                <w:lang w:eastAsia="en-US"/>
              </w:rPr>
              <w:t>Коэффициент исполнения обязательств по поставке в срок (К</w:t>
            </w:r>
            <w:r w:rsidRPr="000E25EB">
              <w:rPr>
                <w:rFonts w:eastAsia="Calibri"/>
                <w:color w:val="000000" w:themeColor="text1"/>
                <w:sz w:val="18"/>
                <w:szCs w:val="18"/>
                <w:vertAlign w:val="subscript"/>
                <w:lang w:val="en-US" w:eastAsia="en-US"/>
              </w:rPr>
              <w:t>time</w:t>
            </w:r>
            <w:r w:rsidRPr="000E25EB">
              <w:rPr>
                <w:rFonts w:eastAsia="Calibri"/>
                <w:color w:val="000000" w:themeColor="text1"/>
                <w:sz w:val="18"/>
                <w:szCs w:val="18"/>
                <w:lang w:eastAsia="en-US"/>
              </w:rPr>
              <w:t>)</w:t>
            </w:r>
          </w:p>
        </w:tc>
        <w:tc>
          <w:tcPr>
            <w:tcW w:w="1984" w:type="dxa"/>
            <w:tcBorders>
              <w:top w:val="nil"/>
              <w:left w:val="double" w:sz="4" w:space="0" w:color="auto"/>
              <w:bottom w:val="nil"/>
              <w:right w:val="double" w:sz="4" w:space="0" w:color="auto"/>
            </w:tcBorders>
            <w:vAlign w:val="center"/>
            <w:hideMark/>
          </w:tcPr>
          <w:p w:rsidR="00EE5671" w:rsidRPr="00226768" w:rsidRDefault="00EE5671" w:rsidP="00256BD3">
            <w:pPr>
              <w:pStyle w:val="a6"/>
              <w:spacing w:before="0" w:beforeAutospacing="0" w:after="0" w:afterAutospacing="0" w:line="256" w:lineRule="auto"/>
              <w:jc w:val="center"/>
              <w:rPr>
                <w:sz w:val="16"/>
                <w:szCs w:val="36"/>
              </w:rPr>
            </w:pPr>
            <w:r w:rsidRPr="00226768">
              <w:rPr>
                <w:bCs/>
                <w:color w:val="000000" w:themeColor="text1"/>
                <w:kern w:val="24"/>
                <w:sz w:val="16"/>
                <w:szCs w:val="22"/>
              </w:rPr>
              <w:t xml:space="preserve"> </w:t>
            </w:r>
            <w:r w:rsidRPr="00226768">
              <w:rPr>
                <w:rFonts w:eastAsia="Calibri"/>
                <w:color w:val="000000" w:themeColor="text1"/>
                <w:sz w:val="16"/>
                <w:szCs w:val="18"/>
                <w:lang w:eastAsia="en-US"/>
              </w:rPr>
              <w:t>К</w:t>
            </w:r>
            <w:r w:rsidRPr="00226768">
              <w:rPr>
                <w:rFonts w:eastAsia="Calibri"/>
                <w:color w:val="000000" w:themeColor="text1"/>
                <w:sz w:val="16"/>
                <w:szCs w:val="18"/>
                <w:vertAlign w:val="subscript"/>
                <w:lang w:val="en-US" w:eastAsia="en-US"/>
              </w:rPr>
              <w:t>time</w:t>
            </w:r>
            <w:r w:rsidRPr="00226768">
              <w:rPr>
                <w:bCs/>
                <w:color w:val="000000" w:themeColor="text1"/>
                <w:kern w:val="24"/>
                <w:sz w:val="16"/>
                <w:szCs w:val="22"/>
                <w:lang w:val="en-US"/>
              </w:rPr>
              <w:t xml:space="preserve"> ≥ 30</w:t>
            </w:r>
          </w:p>
        </w:tc>
        <w:tc>
          <w:tcPr>
            <w:tcW w:w="1701" w:type="dxa"/>
            <w:tcBorders>
              <w:top w:val="nil"/>
              <w:left w:val="double" w:sz="4" w:space="0" w:color="auto"/>
              <w:bottom w:val="nil"/>
              <w:right w:val="double" w:sz="6" w:space="0" w:color="auto"/>
            </w:tcBorders>
            <w:vAlign w:val="center"/>
            <w:hideMark/>
          </w:tcPr>
          <w:p w:rsidR="00EE5671" w:rsidRPr="000E25EB" w:rsidRDefault="00EE5671" w:rsidP="00256BD3">
            <w:pPr>
              <w:pStyle w:val="a6"/>
              <w:spacing w:before="0" w:beforeAutospacing="0" w:after="0" w:afterAutospacing="0"/>
              <w:jc w:val="center"/>
              <w:rPr>
                <w:sz w:val="36"/>
                <w:szCs w:val="36"/>
              </w:rPr>
            </w:pPr>
            <w:r w:rsidRPr="000E25EB">
              <w:rPr>
                <w:color w:val="000000" w:themeColor="text1"/>
                <w:kern w:val="24"/>
                <w:sz w:val="18"/>
                <w:szCs w:val="18"/>
              </w:rPr>
              <w:t>0</w:t>
            </w:r>
          </w:p>
        </w:tc>
        <w:tc>
          <w:tcPr>
            <w:tcW w:w="1134" w:type="dxa"/>
            <w:vMerge w:val="restart"/>
            <w:tcBorders>
              <w:top w:val="nil"/>
              <w:left w:val="double" w:sz="6" w:space="0" w:color="auto"/>
              <w:bottom w:val="single" w:sz="8" w:space="0" w:color="000000"/>
              <w:right w:val="double" w:sz="6" w:space="0" w:color="auto"/>
            </w:tcBorders>
            <w:vAlign w:val="center"/>
            <w:hideMark/>
          </w:tcPr>
          <w:p w:rsidR="00EE5671" w:rsidRPr="000E25EB" w:rsidRDefault="00EE5671" w:rsidP="00256BD3">
            <w:pPr>
              <w:spacing w:after="200" w:line="276" w:lineRule="auto"/>
              <w:jc w:val="center"/>
              <w:rPr>
                <w:rFonts w:eastAsia="Calibri"/>
                <w:color w:val="000000" w:themeColor="text1"/>
                <w:sz w:val="18"/>
                <w:szCs w:val="18"/>
                <w:lang w:val="en-US" w:eastAsia="en-US"/>
              </w:rPr>
            </w:pPr>
            <w:r w:rsidRPr="000E25EB">
              <w:rPr>
                <w:rFonts w:eastAsia="Calibri"/>
                <w:color w:val="000000" w:themeColor="text1"/>
                <w:sz w:val="18"/>
                <w:szCs w:val="18"/>
                <w:lang w:val="en-US" w:eastAsia="en-US"/>
              </w:rPr>
              <w:t>40</w:t>
            </w:r>
          </w:p>
        </w:tc>
        <w:tc>
          <w:tcPr>
            <w:tcW w:w="2126" w:type="dxa"/>
            <w:vMerge w:val="restart"/>
            <w:tcBorders>
              <w:top w:val="nil"/>
              <w:left w:val="double" w:sz="6" w:space="0" w:color="auto"/>
              <w:bottom w:val="single" w:sz="8" w:space="0" w:color="000000"/>
              <w:right w:val="double" w:sz="6" w:space="0" w:color="auto"/>
            </w:tcBorders>
            <w:vAlign w:val="center"/>
            <w:hideMark/>
          </w:tcPr>
          <w:p w:rsidR="00EE5671" w:rsidRPr="000E25EB" w:rsidRDefault="00EE5671" w:rsidP="00256BD3">
            <w:pPr>
              <w:spacing w:after="200" w:line="276" w:lineRule="auto"/>
              <w:jc w:val="both"/>
              <w:rPr>
                <w:rFonts w:eastAsia="Calibri"/>
                <w:color w:val="000000" w:themeColor="text1"/>
                <w:sz w:val="18"/>
                <w:szCs w:val="18"/>
                <w:lang w:val="en-US" w:eastAsia="en-US"/>
              </w:rPr>
            </w:pPr>
          </w:p>
        </w:tc>
      </w:tr>
      <w:tr w:rsidR="00EE5671" w:rsidRPr="00220C7B" w:rsidTr="001D1235">
        <w:trPr>
          <w:trHeight w:val="199"/>
        </w:trPr>
        <w:tc>
          <w:tcPr>
            <w:tcW w:w="568" w:type="dxa"/>
            <w:vMerge/>
            <w:tcBorders>
              <w:top w:val="nil"/>
              <w:left w:val="double" w:sz="6" w:space="0" w:color="auto"/>
              <w:bottom w:val="single" w:sz="8" w:space="0" w:color="000000"/>
              <w:right w:val="double" w:sz="4"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2586" w:type="dxa"/>
            <w:vMerge/>
            <w:tcBorders>
              <w:top w:val="nil"/>
              <w:left w:val="double" w:sz="4" w:space="0" w:color="auto"/>
              <w:bottom w:val="single" w:sz="8" w:space="0" w:color="000000"/>
              <w:right w:val="double" w:sz="4"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1984" w:type="dxa"/>
            <w:tcBorders>
              <w:top w:val="nil"/>
              <w:left w:val="double" w:sz="4" w:space="0" w:color="auto"/>
              <w:bottom w:val="nil"/>
              <w:right w:val="double" w:sz="4" w:space="0" w:color="auto"/>
            </w:tcBorders>
            <w:vAlign w:val="center"/>
            <w:hideMark/>
          </w:tcPr>
          <w:p w:rsidR="00EE5671" w:rsidRPr="00226768" w:rsidRDefault="00EE5671" w:rsidP="00256BD3">
            <w:pPr>
              <w:pStyle w:val="a6"/>
              <w:spacing w:before="0" w:beforeAutospacing="0" w:after="0" w:afterAutospacing="0" w:line="256" w:lineRule="auto"/>
              <w:jc w:val="center"/>
              <w:rPr>
                <w:sz w:val="16"/>
                <w:szCs w:val="36"/>
              </w:rPr>
            </w:pPr>
            <w:r w:rsidRPr="00226768">
              <w:rPr>
                <w:bCs/>
                <w:color w:val="000000" w:themeColor="text1"/>
                <w:kern w:val="24"/>
                <w:sz w:val="16"/>
                <w:szCs w:val="22"/>
              </w:rPr>
              <w:t xml:space="preserve">30 ≥ </w:t>
            </w:r>
            <w:r w:rsidRPr="00226768">
              <w:rPr>
                <w:rFonts w:eastAsia="Calibri"/>
                <w:color w:val="000000" w:themeColor="text1"/>
                <w:sz w:val="16"/>
                <w:szCs w:val="18"/>
                <w:lang w:eastAsia="en-US"/>
              </w:rPr>
              <w:t>К</w:t>
            </w:r>
            <w:r w:rsidRPr="00226768">
              <w:rPr>
                <w:rFonts w:eastAsia="Calibri"/>
                <w:color w:val="000000" w:themeColor="text1"/>
                <w:sz w:val="16"/>
                <w:szCs w:val="18"/>
                <w:vertAlign w:val="subscript"/>
                <w:lang w:val="en-US" w:eastAsia="en-US"/>
              </w:rPr>
              <w:t>time</w:t>
            </w:r>
            <w:r w:rsidRPr="00226768">
              <w:rPr>
                <w:bCs/>
                <w:color w:val="000000" w:themeColor="text1"/>
                <w:kern w:val="24"/>
                <w:sz w:val="16"/>
                <w:szCs w:val="22"/>
              </w:rPr>
              <w:t xml:space="preserve"> &gt; 20</w:t>
            </w:r>
          </w:p>
        </w:tc>
        <w:tc>
          <w:tcPr>
            <w:tcW w:w="1701" w:type="dxa"/>
            <w:tcBorders>
              <w:top w:val="nil"/>
              <w:left w:val="double" w:sz="4" w:space="0" w:color="auto"/>
              <w:bottom w:val="nil"/>
              <w:right w:val="double" w:sz="6" w:space="0" w:color="auto"/>
            </w:tcBorders>
            <w:vAlign w:val="center"/>
            <w:hideMark/>
          </w:tcPr>
          <w:p w:rsidR="00EE5671" w:rsidRPr="000E25EB" w:rsidRDefault="00EE5671" w:rsidP="00256BD3">
            <w:pPr>
              <w:pStyle w:val="a6"/>
              <w:spacing w:before="0" w:beforeAutospacing="0" w:after="0" w:afterAutospacing="0"/>
              <w:jc w:val="center"/>
              <w:rPr>
                <w:sz w:val="36"/>
                <w:szCs w:val="36"/>
              </w:rPr>
            </w:pPr>
            <w:r w:rsidRPr="000E25EB">
              <w:rPr>
                <w:color w:val="000000" w:themeColor="text1"/>
                <w:kern w:val="24"/>
                <w:sz w:val="18"/>
                <w:szCs w:val="18"/>
              </w:rPr>
              <w:t>0,25</w:t>
            </w:r>
          </w:p>
        </w:tc>
        <w:tc>
          <w:tcPr>
            <w:tcW w:w="1134"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2126"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256BD3">
            <w:pPr>
              <w:spacing w:line="256" w:lineRule="auto"/>
              <w:rPr>
                <w:rFonts w:eastAsia="Calibri"/>
                <w:color w:val="000000" w:themeColor="text1"/>
                <w:sz w:val="18"/>
                <w:szCs w:val="18"/>
                <w:lang w:val="en-US" w:eastAsia="en-US"/>
              </w:rPr>
            </w:pPr>
          </w:p>
        </w:tc>
      </w:tr>
      <w:tr w:rsidR="00EE5671" w:rsidRPr="00220C7B" w:rsidTr="001D1235">
        <w:trPr>
          <w:trHeight w:val="303"/>
        </w:trPr>
        <w:tc>
          <w:tcPr>
            <w:tcW w:w="568" w:type="dxa"/>
            <w:vMerge/>
            <w:tcBorders>
              <w:top w:val="nil"/>
              <w:left w:val="double" w:sz="6" w:space="0" w:color="auto"/>
              <w:bottom w:val="single" w:sz="8" w:space="0" w:color="000000"/>
              <w:right w:val="double" w:sz="4"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2586" w:type="dxa"/>
            <w:vMerge/>
            <w:tcBorders>
              <w:top w:val="nil"/>
              <w:left w:val="double" w:sz="4" w:space="0" w:color="auto"/>
              <w:bottom w:val="single" w:sz="8" w:space="0" w:color="000000"/>
              <w:right w:val="double" w:sz="4"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1984" w:type="dxa"/>
            <w:tcBorders>
              <w:top w:val="nil"/>
              <w:left w:val="double" w:sz="4" w:space="0" w:color="auto"/>
              <w:bottom w:val="nil"/>
              <w:right w:val="double" w:sz="4" w:space="0" w:color="auto"/>
            </w:tcBorders>
            <w:vAlign w:val="center"/>
            <w:hideMark/>
          </w:tcPr>
          <w:p w:rsidR="00EE5671" w:rsidRPr="00226768" w:rsidRDefault="00EE5671" w:rsidP="00256BD3">
            <w:pPr>
              <w:pStyle w:val="a6"/>
              <w:spacing w:before="0" w:beforeAutospacing="0" w:after="0" w:afterAutospacing="0" w:line="256" w:lineRule="auto"/>
              <w:jc w:val="center"/>
              <w:rPr>
                <w:sz w:val="16"/>
                <w:szCs w:val="36"/>
              </w:rPr>
            </w:pPr>
            <w:r w:rsidRPr="00226768">
              <w:rPr>
                <w:bCs/>
                <w:color w:val="000000" w:themeColor="text1"/>
                <w:kern w:val="24"/>
                <w:sz w:val="16"/>
                <w:szCs w:val="22"/>
              </w:rPr>
              <w:t>20 ≥</w:t>
            </w:r>
            <w:r w:rsidRPr="00226768">
              <w:rPr>
                <w:rFonts w:eastAsia="Calibri"/>
                <w:color w:val="000000" w:themeColor="text1"/>
                <w:sz w:val="16"/>
                <w:szCs w:val="18"/>
                <w:lang w:eastAsia="en-US"/>
              </w:rPr>
              <w:t xml:space="preserve"> К</w:t>
            </w:r>
            <w:r w:rsidRPr="00226768">
              <w:rPr>
                <w:rFonts w:eastAsia="Calibri"/>
                <w:color w:val="000000" w:themeColor="text1"/>
                <w:sz w:val="16"/>
                <w:szCs w:val="18"/>
                <w:vertAlign w:val="subscript"/>
                <w:lang w:val="en-US" w:eastAsia="en-US"/>
              </w:rPr>
              <w:t>time</w:t>
            </w:r>
            <w:r w:rsidRPr="00226768">
              <w:rPr>
                <w:bCs/>
                <w:color w:val="000000" w:themeColor="text1"/>
                <w:kern w:val="24"/>
                <w:sz w:val="16"/>
                <w:szCs w:val="22"/>
              </w:rPr>
              <w:t xml:space="preserve"> &gt; 10</w:t>
            </w:r>
          </w:p>
        </w:tc>
        <w:tc>
          <w:tcPr>
            <w:tcW w:w="1701" w:type="dxa"/>
            <w:tcBorders>
              <w:top w:val="nil"/>
              <w:left w:val="double" w:sz="4" w:space="0" w:color="auto"/>
              <w:bottom w:val="nil"/>
              <w:right w:val="double" w:sz="6" w:space="0" w:color="auto"/>
            </w:tcBorders>
            <w:vAlign w:val="center"/>
            <w:hideMark/>
          </w:tcPr>
          <w:p w:rsidR="00EE5671" w:rsidRPr="000E25EB" w:rsidRDefault="00EE5671" w:rsidP="00256BD3">
            <w:pPr>
              <w:pStyle w:val="a6"/>
              <w:spacing w:before="0" w:beforeAutospacing="0" w:after="0" w:afterAutospacing="0"/>
              <w:jc w:val="center"/>
              <w:rPr>
                <w:sz w:val="36"/>
                <w:szCs w:val="36"/>
              </w:rPr>
            </w:pPr>
            <w:r w:rsidRPr="000E25EB">
              <w:rPr>
                <w:color w:val="000000" w:themeColor="text1"/>
                <w:kern w:val="24"/>
                <w:sz w:val="18"/>
                <w:szCs w:val="18"/>
              </w:rPr>
              <w:t>0,5</w:t>
            </w:r>
          </w:p>
        </w:tc>
        <w:tc>
          <w:tcPr>
            <w:tcW w:w="1134"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2126"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256BD3">
            <w:pPr>
              <w:spacing w:line="256" w:lineRule="auto"/>
              <w:rPr>
                <w:rFonts w:eastAsia="Calibri"/>
                <w:color w:val="000000" w:themeColor="text1"/>
                <w:sz w:val="18"/>
                <w:szCs w:val="18"/>
                <w:lang w:val="en-US" w:eastAsia="en-US"/>
              </w:rPr>
            </w:pPr>
          </w:p>
        </w:tc>
      </w:tr>
      <w:tr w:rsidR="00EE5671" w:rsidRPr="00220C7B" w:rsidTr="001D1235">
        <w:trPr>
          <w:trHeight w:val="123"/>
        </w:trPr>
        <w:tc>
          <w:tcPr>
            <w:tcW w:w="568" w:type="dxa"/>
            <w:vMerge/>
            <w:tcBorders>
              <w:top w:val="nil"/>
              <w:left w:val="double" w:sz="6" w:space="0" w:color="auto"/>
              <w:bottom w:val="single" w:sz="8" w:space="0" w:color="000000"/>
              <w:right w:val="double" w:sz="4"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2586" w:type="dxa"/>
            <w:vMerge/>
            <w:tcBorders>
              <w:top w:val="nil"/>
              <w:left w:val="double" w:sz="4" w:space="0" w:color="auto"/>
              <w:bottom w:val="single" w:sz="8" w:space="0" w:color="000000"/>
              <w:right w:val="double" w:sz="4"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1984" w:type="dxa"/>
            <w:tcBorders>
              <w:top w:val="nil"/>
              <w:left w:val="double" w:sz="4" w:space="0" w:color="auto"/>
              <w:bottom w:val="nil"/>
              <w:right w:val="double" w:sz="4" w:space="0" w:color="auto"/>
            </w:tcBorders>
            <w:vAlign w:val="center"/>
            <w:hideMark/>
          </w:tcPr>
          <w:p w:rsidR="00EE5671" w:rsidRPr="00226768" w:rsidRDefault="00EE5671" w:rsidP="00256BD3">
            <w:pPr>
              <w:pStyle w:val="a6"/>
              <w:spacing w:before="0" w:beforeAutospacing="0" w:after="0" w:afterAutospacing="0" w:line="256" w:lineRule="auto"/>
              <w:jc w:val="center"/>
              <w:rPr>
                <w:sz w:val="16"/>
                <w:szCs w:val="36"/>
              </w:rPr>
            </w:pPr>
            <w:r w:rsidRPr="00226768">
              <w:rPr>
                <w:bCs/>
                <w:color w:val="000000" w:themeColor="text1"/>
                <w:kern w:val="24"/>
                <w:sz w:val="16"/>
                <w:szCs w:val="22"/>
              </w:rPr>
              <w:t xml:space="preserve">10 ≥ </w:t>
            </w:r>
            <w:r w:rsidRPr="00226768">
              <w:rPr>
                <w:rFonts w:eastAsia="Calibri"/>
                <w:color w:val="000000" w:themeColor="text1"/>
                <w:sz w:val="16"/>
                <w:szCs w:val="18"/>
                <w:lang w:eastAsia="en-US"/>
              </w:rPr>
              <w:t>К</w:t>
            </w:r>
            <w:r w:rsidRPr="00226768">
              <w:rPr>
                <w:rFonts w:eastAsia="Calibri"/>
                <w:color w:val="000000" w:themeColor="text1"/>
                <w:sz w:val="16"/>
                <w:szCs w:val="18"/>
                <w:vertAlign w:val="subscript"/>
                <w:lang w:val="en-US" w:eastAsia="en-US"/>
              </w:rPr>
              <w:t>time</w:t>
            </w:r>
            <w:r w:rsidRPr="00226768">
              <w:rPr>
                <w:bCs/>
                <w:color w:val="000000" w:themeColor="text1"/>
                <w:kern w:val="24"/>
                <w:sz w:val="16"/>
                <w:szCs w:val="22"/>
                <w:lang w:val="en-US"/>
              </w:rPr>
              <w:t xml:space="preserve"> </w:t>
            </w:r>
            <w:r w:rsidRPr="00226768">
              <w:rPr>
                <w:bCs/>
                <w:color w:val="000000" w:themeColor="text1"/>
                <w:kern w:val="24"/>
                <w:sz w:val="16"/>
                <w:szCs w:val="22"/>
              </w:rPr>
              <w:t>&gt; 5</w:t>
            </w:r>
          </w:p>
        </w:tc>
        <w:tc>
          <w:tcPr>
            <w:tcW w:w="1701" w:type="dxa"/>
            <w:tcBorders>
              <w:top w:val="nil"/>
              <w:left w:val="double" w:sz="4" w:space="0" w:color="auto"/>
              <w:bottom w:val="nil"/>
              <w:right w:val="double" w:sz="6" w:space="0" w:color="auto"/>
            </w:tcBorders>
            <w:vAlign w:val="center"/>
            <w:hideMark/>
          </w:tcPr>
          <w:p w:rsidR="00EE5671" w:rsidRPr="000E25EB" w:rsidRDefault="00EE5671" w:rsidP="00256BD3">
            <w:pPr>
              <w:pStyle w:val="a6"/>
              <w:spacing w:before="0" w:beforeAutospacing="0" w:after="0" w:afterAutospacing="0"/>
              <w:jc w:val="center"/>
              <w:rPr>
                <w:sz w:val="36"/>
                <w:szCs w:val="36"/>
              </w:rPr>
            </w:pPr>
            <w:r w:rsidRPr="000E25EB">
              <w:rPr>
                <w:bCs/>
                <w:color w:val="000000" w:themeColor="text1"/>
                <w:kern w:val="24"/>
                <w:sz w:val="20"/>
                <w:szCs w:val="20"/>
              </w:rPr>
              <w:t>0,75</w:t>
            </w:r>
          </w:p>
        </w:tc>
        <w:tc>
          <w:tcPr>
            <w:tcW w:w="1134"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2126"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256BD3">
            <w:pPr>
              <w:spacing w:line="256" w:lineRule="auto"/>
              <w:rPr>
                <w:rFonts w:eastAsia="Calibri"/>
                <w:color w:val="000000" w:themeColor="text1"/>
                <w:sz w:val="18"/>
                <w:szCs w:val="18"/>
                <w:lang w:val="en-US" w:eastAsia="en-US"/>
              </w:rPr>
            </w:pPr>
          </w:p>
        </w:tc>
      </w:tr>
      <w:tr w:rsidR="00EE5671" w:rsidRPr="00220C7B" w:rsidTr="001D1235">
        <w:trPr>
          <w:trHeight w:val="58"/>
        </w:trPr>
        <w:tc>
          <w:tcPr>
            <w:tcW w:w="568" w:type="dxa"/>
            <w:vMerge/>
            <w:tcBorders>
              <w:top w:val="nil"/>
              <w:left w:val="double" w:sz="6" w:space="0" w:color="auto"/>
              <w:bottom w:val="double" w:sz="4" w:space="0" w:color="auto"/>
              <w:right w:val="double" w:sz="4"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2586" w:type="dxa"/>
            <w:vMerge/>
            <w:tcBorders>
              <w:top w:val="nil"/>
              <w:left w:val="double" w:sz="4" w:space="0" w:color="auto"/>
              <w:bottom w:val="double" w:sz="4" w:space="0" w:color="auto"/>
              <w:right w:val="double" w:sz="4"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1984" w:type="dxa"/>
            <w:tcBorders>
              <w:top w:val="nil"/>
              <w:left w:val="double" w:sz="4" w:space="0" w:color="auto"/>
              <w:bottom w:val="double" w:sz="4" w:space="0" w:color="auto"/>
              <w:right w:val="double" w:sz="4" w:space="0" w:color="auto"/>
            </w:tcBorders>
            <w:vAlign w:val="center"/>
            <w:hideMark/>
          </w:tcPr>
          <w:p w:rsidR="00EE5671" w:rsidRPr="00226768" w:rsidRDefault="00EE5671" w:rsidP="00256BD3">
            <w:pPr>
              <w:pStyle w:val="a6"/>
              <w:spacing w:before="0" w:beforeAutospacing="0" w:after="0" w:afterAutospacing="0" w:line="256" w:lineRule="auto"/>
              <w:jc w:val="center"/>
              <w:rPr>
                <w:sz w:val="16"/>
                <w:szCs w:val="36"/>
              </w:rPr>
            </w:pPr>
            <w:r w:rsidRPr="00226768">
              <w:rPr>
                <w:rFonts w:eastAsia="Calibri"/>
                <w:color w:val="000000" w:themeColor="text1"/>
                <w:sz w:val="16"/>
                <w:szCs w:val="18"/>
                <w:lang w:eastAsia="en-US"/>
              </w:rPr>
              <w:t>К</w:t>
            </w:r>
            <w:r w:rsidRPr="00226768">
              <w:rPr>
                <w:rFonts w:eastAsia="Calibri"/>
                <w:color w:val="000000" w:themeColor="text1"/>
                <w:sz w:val="16"/>
                <w:szCs w:val="18"/>
                <w:vertAlign w:val="subscript"/>
                <w:lang w:val="en-US" w:eastAsia="en-US"/>
              </w:rPr>
              <w:t>time</w:t>
            </w:r>
            <w:r w:rsidRPr="00226768">
              <w:rPr>
                <w:bCs/>
                <w:color w:val="000000" w:themeColor="text1"/>
                <w:kern w:val="24"/>
                <w:sz w:val="16"/>
                <w:szCs w:val="22"/>
              </w:rPr>
              <w:t xml:space="preserve"> ≤   5</w:t>
            </w:r>
          </w:p>
        </w:tc>
        <w:tc>
          <w:tcPr>
            <w:tcW w:w="1701" w:type="dxa"/>
            <w:tcBorders>
              <w:top w:val="nil"/>
              <w:left w:val="double" w:sz="4" w:space="0" w:color="auto"/>
              <w:bottom w:val="double" w:sz="4" w:space="0" w:color="auto"/>
              <w:right w:val="double" w:sz="6" w:space="0" w:color="auto"/>
            </w:tcBorders>
            <w:vAlign w:val="center"/>
            <w:hideMark/>
          </w:tcPr>
          <w:p w:rsidR="00EE5671" w:rsidRPr="000E25EB" w:rsidRDefault="00EE5671" w:rsidP="00256BD3">
            <w:pPr>
              <w:pStyle w:val="a6"/>
              <w:spacing w:before="0" w:beforeAutospacing="0" w:after="0" w:afterAutospacing="0"/>
              <w:jc w:val="center"/>
              <w:rPr>
                <w:sz w:val="36"/>
                <w:szCs w:val="36"/>
              </w:rPr>
            </w:pPr>
            <w:r w:rsidRPr="000E25EB">
              <w:rPr>
                <w:bCs/>
                <w:color w:val="000000" w:themeColor="text1"/>
                <w:kern w:val="24"/>
                <w:sz w:val="20"/>
                <w:szCs w:val="20"/>
              </w:rPr>
              <w:t>1</w:t>
            </w:r>
          </w:p>
        </w:tc>
        <w:tc>
          <w:tcPr>
            <w:tcW w:w="1134" w:type="dxa"/>
            <w:vMerge/>
            <w:tcBorders>
              <w:top w:val="nil"/>
              <w:left w:val="double" w:sz="6" w:space="0" w:color="auto"/>
              <w:bottom w:val="double" w:sz="4" w:space="0" w:color="auto"/>
              <w:right w:val="double" w:sz="6" w:space="0" w:color="auto"/>
            </w:tcBorders>
            <w:vAlign w:val="center"/>
            <w:hideMark/>
          </w:tcPr>
          <w:p w:rsidR="00EE5671" w:rsidRPr="000E25EB" w:rsidRDefault="00EE5671" w:rsidP="00256BD3">
            <w:pPr>
              <w:spacing w:line="256" w:lineRule="auto"/>
              <w:rPr>
                <w:rFonts w:eastAsia="Calibri"/>
                <w:color w:val="000000" w:themeColor="text1"/>
                <w:sz w:val="18"/>
                <w:szCs w:val="18"/>
                <w:lang w:eastAsia="en-US"/>
              </w:rPr>
            </w:pPr>
          </w:p>
        </w:tc>
        <w:tc>
          <w:tcPr>
            <w:tcW w:w="2126" w:type="dxa"/>
            <w:vMerge/>
            <w:tcBorders>
              <w:top w:val="nil"/>
              <w:left w:val="double" w:sz="6" w:space="0" w:color="auto"/>
              <w:bottom w:val="double" w:sz="4" w:space="0" w:color="auto"/>
              <w:right w:val="double" w:sz="6" w:space="0" w:color="auto"/>
            </w:tcBorders>
            <w:vAlign w:val="center"/>
            <w:hideMark/>
          </w:tcPr>
          <w:p w:rsidR="00EE5671" w:rsidRPr="000E25EB" w:rsidRDefault="00EE5671" w:rsidP="00256BD3">
            <w:pPr>
              <w:spacing w:line="256" w:lineRule="auto"/>
              <w:rPr>
                <w:rFonts w:eastAsia="Calibri"/>
                <w:color w:val="000000" w:themeColor="text1"/>
                <w:sz w:val="18"/>
                <w:szCs w:val="18"/>
                <w:lang w:val="en-US" w:eastAsia="en-US"/>
              </w:rPr>
            </w:pPr>
          </w:p>
        </w:tc>
      </w:tr>
      <w:tr w:rsidR="00EE5671" w:rsidRPr="00220C7B" w:rsidTr="001D1235">
        <w:trPr>
          <w:trHeight w:val="151"/>
        </w:trPr>
        <w:tc>
          <w:tcPr>
            <w:tcW w:w="568" w:type="dxa"/>
            <w:vMerge w:val="restart"/>
            <w:tcBorders>
              <w:top w:val="double" w:sz="4" w:space="0" w:color="auto"/>
              <w:left w:val="double" w:sz="6" w:space="0" w:color="auto"/>
              <w:bottom w:val="single" w:sz="8" w:space="0" w:color="000000"/>
              <w:right w:val="double" w:sz="4" w:space="0" w:color="auto"/>
            </w:tcBorders>
            <w:vAlign w:val="center"/>
            <w:hideMark/>
          </w:tcPr>
          <w:p w:rsidR="00EE5671" w:rsidRPr="000E25EB" w:rsidRDefault="00EE5671" w:rsidP="00F84C26">
            <w:pPr>
              <w:spacing w:after="200" w:line="276" w:lineRule="auto"/>
              <w:jc w:val="center"/>
              <w:rPr>
                <w:rFonts w:eastAsia="Calibri"/>
                <w:color w:val="000000" w:themeColor="text1"/>
                <w:sz w:val="18"/>
                <w:szCs w:val="18"/>
                <w:lang w:eastAsia="en-US"/>
              </w:rPr>
            </w:pPr>
            <w:r w:rsidRPr="000E25EB">
              <w:rPr>
                <w:rFonts w:eastAsia="Calibri"/>
                <w:color w:val="000000" w:themeColor="text1"/>
                <w:sz w:val="18"/>
                <w:szCs w:val="18"/>
                <w:lang w:eastAsia="en-US"/>
              </w:rPr>
              <w:t>2</w:t>
            </w:r>
          </w:p>
        </w:tc>
        <w:tc>
          <w:tcPr>
            <w:tcW w:w="2586" w:type="dxa"/>
            <w:vMerge w:val="restart"/>
            <w:tcBorders>
              <w:top w:val="double" w:sz="4" w:space="0" w:color="auto"/>
              <w:left w:val="double" w:sz="4" w:space="0" w:color="auto"/>
              <w:bottom w:val="single" w:sz="8" w:space="0" w:color="000000"/>
              <w:right w:val="double" w:sz="4" w:space="0" w:color="auto"/>
            </w:tcBorders>
            <w:vAlign w:val="center"/>
            <w:hideMark/>
          </w:tcPr>
          <w:p w:rsidR="00EE5671" w:rsidRPr="000E25EB" w:rsidRDefault="00EE5671" w:rsidP="00F84C26">
            <w:pPr>
              <w:spacing w:after="200" w:line="276" w:lineRule="auto"/>
              <w:rPr>
                <w:rFonts w:eastAsia="Calibri"/>
                <w:color w:val="000000" w:themeColor="text1"/>
                <w:sz w:val="18"/>
                <w:szCs w:val="18"/>
                <w:lang w:eastAsia="en-US"/>
              </w:rPr>
            </w:pPr>
            <w:r w:rsidRPr="000E25EB">
              <w:rPr>
                <w:rFonts w:eastAsia="Calibri"/>
                <w:color w:val="000000" w:themeColor="text1"/>
                <w:sz w:val="18"/>
                <w:szCs w:val="18"/>
                <w:lang w:eastAsia="en-US"/>
              </w:rPr>
              <w:t>Коэффициент качества продукции, рекламации на поставляемую продукцию  (К</w:t>
            </w:r>
            <w:r w:rsidRPr="000E25EB">
              <w:rPr>
                <w:rFonts w:eastAsia="Calibri"/>
                <w:color w:val="000000" w:themeColor="text1"/>
                <w:sz w:val="18"/>
                <w:szCs w:val="18"/>
                <w:vertAlign w:val="subscript"/>
                <w:lang w:val="en-US" w:eastAsia="en-US"/>
              </w:rPr>
              <w:t>quality</w:t>
            </w:r>
            <w:r w:rsidRPr="000E25EB">
              <w:rPr>
                <w:rFonts w:eastAsia="Calibri"/>
                <w:color w:val="000000" w:themeColor="text1"/>
                <w:sz w:val="18"/>
                <w:szCs w:val="18"/>
                <w:lang w:eastAsia="en-US"/>
              </w:rPr>
              <w:t>)</w:t>
            </w:r>
          </w:p>
        </w:tc>
        <w:tc>
          <w:tcPr>
            <w:tcW w:w="1984" w:type="dxa"/>
            <w:tcBorders>
              <w:top w:val="double" w:sz="4" w:space="0" w:color="auto"/>
              <w:left w:val="double" w:sz="4" w:space="0" w:color="auto"/>
              <w:bottom w:val="nil"/>
              <w:right w:val="double" w:sz="4" w:space="0" w:color="auto"/>
            </w:tcBorders>
            <w:vAlign w:val="center"/>
            <w:hideMark/>
          </w:tcPr>
          <w:p w:rsidR="00EE5671" w:rsidRPr="00226768" w:rsidRDefault="00EE5671" w:rsidP="00F84C26">
            <w:pPr>
              <w:pStyle w:val="a6"/>
              <w:spacing w:before="0" w:beforeAutospacing="0" w:after="0" w:afterAutospacing="0" w:line="256" w:lineRule="auto"/>
              <w:jc w:val="center"/>
              <w:rPr>
                <w:sz w:val="16"/>
                <w:szCs w:val="36"/>
              </w:rPr>
            </w:pPr>
            <w:r w:rsidRPr="00226768">
              <w:rPr>
                <w:bCs/>
                <w:i/>
                <w:iCs/>
                <w:color w:val="000000" w:themeColor="text1"/>
                <w:kern w:val="24"/>
                <w:sz w:val="16"/>
                <w:szCs w:val="22"/>
              </w:rPr>
              <w:t>К</w:t>
            </w:r>
            <w:r w:rsidRPr="00226768">
              <w:rPr>
                <w:bCs/>
                <w:color w:val="000000" w:themeColor="text1"/>
                <w:kern w:val="24"/>
                <w:sz w:val="16"/>
                <w:szCs w:val="16"/>
              </w:rPr>
              <w:t>quality</w:t>
            </w:r>
            <w:r w:rsidRPr="00226768">
              <w:rPr>
                <w:bCs/>
                <w:color w:val="000000" w:themeColor="text1"/>
                <w:kern w:val="24"/>
                <w:sz w:val="16"/>
                <w:szCs w:val="22"/>
              </w:rPr>
              <w:t xml:space="preserve"> </w:t>
            </w:r>
            <w:r w:rsidRPr="00226768">
              <w:rPr>
                <w:bCs/>
                <w:color w:val="000000" w:themeColor="text1"/>
                <w:kern w:val="24"/>
                <w:sz w:val="16"/>
                <w:szCs w:val="22"/>
                <w:lang w:val="en-US"/>
              </w:rPr>
              <w:t>≥</w:t>
            </w:r>
            <w:r w:rsidRPr="00226768">
              <w:rPr>
                <w:bCs/>
                <w:color w:val="000000" w:themeColor="text1"/>
                <w:kern w:val="24"/>
                <w:sz w:val="16"/>
                <w:szCs w:val="22"/>
              </w:rPr>
              <w:t xml:space="preserve"> 0,29</w:t>
            </w:r>
          </w:p>
        </w:tc>
        <w:tc>
          <w:tcPr>
            <w:tcW w:w="1701" w:type="dxa"/>
            <w:tcBorders>
              <w:top w:val="double" w:sz="4" w:space="0" w:color="auto"/>
              <w:left w:val="double" w:sz="4" w:space="0" w:color="auto"/>
              <w:bottom w:val="nil"/>
              <w:right w:val="double" w:sz="6" w:space="0" w:color="auto"/>
            </w:tcBorders>
            <w:vAlign w:val="center"/>
            <w:hideMark/>
          </w:tcPr>
          <w:p w:rsidR="00EE5671" w:rsidRPr="000E25EB" w:rsidRDefault="00EE5671" w:rsidP="00F84C26">
            <w:pPr>
              <w:pStyle w:val="a6"/>
              <w:spacing w:before="0" w:beforeAutospacing="0" w:after="0" w:afterAutospacing="0"/>
              <w:jc w:val="center"/>
              <w:rPr>
                <w:sz w:val="36"/>
                <w:szCs w:val="36"/>
              </w:rPr>
            </w:pPr>
            <w:r w:rsidRPr="000E25EB">
              <w:rPr>
                <w:color w:val="000000" w:themeColor="text1"/>
                <w:kern w:val="24"/>
                <w:sz w:val="18"/>
                <w:szCs w:val="18"/>
              </w:rPr>
              <w:t>0</w:t>
            </w:r>
          </w:p>
        </w:tc>
        <w:tc>
          <w:tcPr>
            <w:tcW w:w="1134" w:type="dxa"/>
            <w:vMerge w:val="restart"/>
            <w:tcBorders>
              <w:top w:val="double" w:sz="4" w:space="0" w:color="auto"/>
              <w:left w:val="double" w:sz="6" w:space="0" w:color="auto"/>
              <w:bottom w:val="single" w:sz="8" w:space="0" w:color="000000"/>
              <w:right w:val="double" w:sz="6" w:space="0" w:color="auto"/>
            </w:tcBorders>
            <w:vAlign w:val="center"/>
            <w:hideMark/>
          </w:tcPr>
          <w:p w:rsidR="00EE5671" w:rsidRPr="000E25EB" w:rsidRDefault="00EE5671" w:rsidP="00F84C26">
            <w:pPr>
              <w:spacing w:after="200" w:line="276" w:lineRule="auto"/>
              <w:jc w:val="center"/>
              <w:rPr>
                <w:rFonts w:eastAsia="Calibri"/>
                <w:color w:val="000000" w:themeColor="text1"/>
                <w:sz w:val="18"/>
                <w:szCs w:val="18"/>
                <w:lang w:val="en-US" w:eastAsia="en-US"/>
              </w:rPr>
            </w:pPr>
            <w:r w:rsidRPr="000E25EB">
              <w:rPr>
                <w:rFonts w:eastAsia="Calibri"/>
                <w:color w:val="000000" w:themeColor="text1"/>
                <w:sz w:val="18"/>
                <w:szCs w:val="18"/>
                <w:lang w:val="en-US" w:eastAsia="en-US"/>
              </w:rPr>
              <w:t>25</w:t>
            </w:r>
          </w:p>
        </w:tc>
        <w:tc>
          <w:tcPr>
            <w:tcW w:w="2126" w:type="dxa"/>
            <w:vMerge w:val="restart"/>
            <w:tcBorders>
              <w:top w:val="double" w:sz="4" w:space="0" w:color="auto"/>
              <w:left w:val="double" w:sz="6" w:space="0" w:color="auto"/>
              <w:bottom w:val="single" w:sz="8" w:space="0" w:color="000000"/>
              <w:right w:val="double" w:sz="6" w:space="0" w:color="auto"/>
            </w:tcBorders>
            <w:vAlign w:val="center"/>
            <w:hideMark/>
          </w:tcPr>
          <w:p w:rsidR="00EE5671" w:rsidRPr="000E25EB" w:rsidRDefault="00EE5671" w:rsidP="00F84C26">
            <w:pPr>
              <w:spacing w:after="200" w:line="276" w:lineRule="auto"/>
              <w:jc w:val="both"/>
              <w:rPr>
                <w:rFonts w:eastAsia="Calibri"/>
                <w:color w:val="000000" w:themeColor="text1"/>
                <w:sz w:val="18"/>
                <w:szCs w:val="18"/>
                <w:lang w:eastAsia="en-US"/>
              </w:rPr>
            </w:pPr>
          </w:p>
        </w:tc>
      </w:tr>
      <w:tr w:rsidR="00EE5671" w:rsidRPr="00220C7B" w:rsidTr="001D1235">
        <w:trPr>
          <w:trHeight w:val="152"/>
        </w:trPr>
        <w:tc>
          <w:tcPr>
            <w:tcW w:w="568" w:type="dxa"/>
            <w:vMerge/>
            <w:tcBorders>
              <w:top w:val="nil"/>
              <w:left w:val="double" w:sz="6" w:space="0" w:color="auto"/>
              <w:bottom w:val="single" w:sz="8" w:space="0" w:color="000000"/>
              <w:right w:val="double" w:sz="4"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2586" w:type="dxa"/>
            <w:vMerge/>
            <w:tcBorders>
              <w:top w:val="nil"/>
              <w:left w:val="double" w:sz="4" w:space="0" w:color="auto"/>
              <w:bottom w:val="single" w:sz="8" w:space="0" w:color="000000"/>
              <w:right w:val="double" w:sz="4"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1984" w:type="dxa"/>
            <w:tcBorders>
              <w:top w:val="nil"/>
              <w:left w:val="double" w:sz="4" w:space="0" w:color="auto"/>
              <w:bottom w:val="nil"/>
              <w:right w:val="double" w:sz="4" w:space="0" w:color="auto"/>
            </w:tcBorders>
            <w:vAlign w:val="center"/>
            <w:hideMark/>
          </w:tcPr>
          <w:p w:rsidR="00EE5671" w:rsidRPr="00226768" w:rsidRDefault="00EE5671" w:rsidP="00F84C26">
            <w:pPr>
              <w:pStyle w:val="a6"/>
              <w:spacing w:before="0" w:beforeAutospacing="0" w:after="0" w:afterAutospacing="0" w:line="256" w:lineRule="auto"/>
              <w:jc w:val="center"/>
              <w:rPr>
                <w:sz w:val="16"/>
                <w:szCs w:val="36"/>
              </w:rPr>
            </w:pPr>
            <w:r w:rsidRPr="00226768">
              <w:rPr>
                <w:bCs/>
                <w:color w:val="000000" w:themeColor="text1"/>
                <w:kern w:val="24"/>
                <w:sz w:val="16"/>
                <w:szCs w:val="22"/>
              </w:rPr>
              <w:t xml:space="preserve">0,21 &lt; </w:t>
            </w:r>
            <w:r w:rsidRPr="00226768">
              <w:rPr>
                <w:bCs/>
                <w:i/>
                <w:iCs/>
                <w:color w:val="000000" w:themeColor="text1"/>
                <w:kern w:val="24"/>
                <w:sz w:val="16"/>
                <w:szCs w:val="22"/>
              </w:rPr>
              <w:t>К</w:t>
            </w:r>
            <w:r w:rsidRPr="00226768">
              <w:rPr>
                <w:bCs/>
                <w:color w:val="000000" w:themeColor="text1"/>
                <w:kern w:val="24"/>
                <w:sz w:val="16"/>
                <w:szCs w:val="16"/>
              </w:rPr>
              <w:t>quality</w:t>
            </w:r>
            <w:r w:rsidRPr="00226768">
              <w:rPr>
                <w:bCs/>
                <w:color w:val="000000" w:themeColor="text1"/>
                <w:kern w:val="24"/>
                <w:sz w:val="16"/>
                <w:szCs w:val="22"/>
              </w:rPr>
              <w:t xml:space="preserve"> ≤ 0,29</w:t>
            </w:r>
          </w:p>
        </w:tc>
        <w:tc>
          <w:tcPr>
            <w:tcW w:w="1701" w:type="dxa"/>
            <w:tcBorders>
              <w:top w:val="nil"/>
              <w:left w:val="double" w:sz="4" w:space="0" w:color="auto"/>
              <w:bottom w:val="nil"/>
              <w:right w:val="double" w:sz="6" w:space="0" w:color="auto"/>
            </w:tcBorders>
            <w:vAlign w:val="center"/>
            <w:hideMark/>
          </w:tcPr>
          <w:p w:rsidR="00EE5671" w:rsidRPr="000E25EB" w:rsidRDefault="00EE5671" w:rsidP="00F84C26">
            <w:pPr>
              <w:pStyle w:val="a6"/>
              <w:spacing w:before="0" w:beforeAutospacing="0" w:after="0" w:afterAutospacing="0"/>
              <w:jc w:val="center"/>
              <w:rPr>
                <w:sz w:val="36"/>
                <w:szCs w:val="36"/>
              </w:rPr>
            </w:pPr>
            <w:r w:rsidRPr="000E25EB">
              <w:rPr>
                <w:color w:val="000000" w:themeColor="text1"/>
                <w:kern w:val="24"/>
                <w:sz w:val="18"/>
                <w:szCs w:val="18"/>
              </w:rPr>
              <w:t>0,25</w:t>
            </w:r>
          </w:p>
        </w:tc>
        <w:tc>
          <w:tcPr>
            <w:tcW w:w="1134"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2126"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r>
      <w:tr w:rsidR="00EE5671" w:rsidRPr="00220C7B" w:rsidTr="001D1235">
        <w:trPr>
          <w:trHeight w:val="297"/>
        </w:trPr>
        <w:tc>
          <w:tcPr>
            <w:tcW w:w="568" w:type="dxa"/>
            <w:vMerge/>
            <w:tcBorders>
              <w:top w:val="nil"/>
              <w:left w:val="double" w:sz="6" w:space="0" w:color="auto"/>
              <w:bottom w:val="single" w:sz="8" w:space="0" w:color="000000"/>
              <w:right w:val="double" w:sz="4"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2586" w:type="dxa"/>
            <w:vMerge/>
            <w:tcBorders>
              <w:top w:val="nil"/>
              <w:left w:val="double" w:sz="4" w:space="0" w:color="auto"/>
              <w:bottom w:val="single" w:sz="8" w:space="0" w:color="000000"/>
              <w:right w:val="double" w:sz="4"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1984" w:type="dxa"/>
            <w:tcBorders>
              <w:top w:val="nil"/>
              <w:left w:val="double" w:sz="4" w:space="0" w:color="auto"/>
              <w:bottom w:val="nil"/>
              <w:right w:val="double" w:sz="4" w:space="0" w:color="auto"/>
            </w:tcBorders>
            <w:vAlign w:val="center"/>
            <w:hideMark/>
          </w:tcPr>
          <w:p w:rsidR="00EE5671" w:rsidRPr="00226768" w:rsidRDefault="00EE5671" w:rsidP="00F84C26">
            <w:pPr>
              <w:pStyle w:val="a6"/>
              <w:spacing w:before="0" w:beforeAutospacing="0" w:after="0" w:afterAutospacing="0" w:line="256" w:lineRule="auto"/>
              <w:jc w:val="center"/>
              <w:rPr>
                <w:sz w:val="16"/>
                <w:szCs w:val="36"/>
              </w:rPr>
            </w:pPr>
            <w:r w:rsidRPr="00226768">
              <w:rPr>
                <w:bCs/>
                <w:color w:val="000000" w:themeColor="text1"/>
                <w:kern w:val="24"/>
                <w:sz w:val="16"/>
                <w:szCs w:val="22"/>
              </w:rPr>
              <w:t xml:space="preserve">0,13 &lt; </w:t>
            </w:r>
            <w:r w:rsidRPr="00226768">
              <w:rPr>
                <w:bCs/>
                <w:i/>
                <w:iCs/>
                <w:color w:val="000000" w:themeColor="text1"/>
                <w:kern w:val="24"/>
                <w:sz w:val="16"/>
                <w:szCs w:val="22"/>
              </w:rPr>
              <w:t>К</w:t>
            </w:r>
            <w:r w:rsidRPr="00226768">
              <w:rPr>
                <w:bCs/>
                <w:color w:val="000000" w:themeColor="text1"/>
                <w:kern w:val="24"/>
                <w:sz w:val="16"/>
                <w:szCs w:val="16"/>
              </w:rPr>
              <w:t>quality</w:t>
            </w:r>
            <w:r w:rsidRPr="00226768">
              <w:rPr>
                <w:bCs/>
                <w:color w:val="000000" w:themeColor="text1"/>
                <w:kern w:val="24"/>
                <w:sz w:val="16"/>
                <w:szCs w:val="22"/>
              </w:rPr>
              <w:t xml:space="preserve"> ≤ 0,21</w:t>
            </w:r>
          </w:p>
        </w:tc>
        <w:tc>
          <w:tcPr>
            <w:tcW w:w="1701" w:type="dxa"/>
            <w:tcBorders>
              <w:top w:val="nil"/>
              <w:left w:val="double" w:sz="4" w:space="0" w:color="auto"/>
              <w:bottom w:val="nil"/>
              <w:right w:val="double" w:sz="6" w:space="0" w:color="auto"/>
            </w:tcBorders>
            <w:vAlign w:val="center"/>
            <w:hideMark/>
          </w:tcPr>
          <w:p w:rsidR="00EE5671" w:rsidRPr="000E25EB" w:rsidRDefault="00EE5671" w:rsidP="00F84C26">
            <w:pPr>
              <w:pStyle w:val="a6"/>
              <w:spacing w:before="0" w:beforeAutospacing="0" w:after="0" w:afterAutospacing="0"/>
              <w:jc w:val="center"/>
              <w:rPr>
                <w:sz w:val="36"/>
                <w:szCs w:val="36"/>
              </w:rPr>
            </w:pPr>
            <w:r w:rsidRPr="000E25EB">
              <w:rPr>
                <w:color w:val="000000" w:themeColor="text1"/>
                <w:kern w:val="24"/>
                <w:sz w:val="18"/>
                <w:szCs w:val="18"/>
              </w:rPr>
              <w:t>0,5</w:t>
            </w:r>
          </w:p>
        </w:tc>
        <w:tc>
          <w:tcPr>
            <w:tcW w:w="1134"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2126"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r>
      <w:tr w:rsidR="00EE5671" w:rsidRPr="00220C7B" w:rsidTr="001D1235">
        <w:trPr>
          <w:trHeight w:val="262"/>
        </w:trPr>
        <w:tc>
          <w:tcPr>
            <w:tcW w:w="568" w:type="dxa"/>
            <w:vMerge/>
            <w:tcBorders>
              <w:top w:val="nil"/>
              <w:left w:val="double" w:sz="6" w:space="0" w:color="auto"/>
              <w:bottom w:val="single" w:sz="8" w:space="0" w:color="000000"/>
              <w:right w:val="double" w:sz="4"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2586" w:type="dxa"/>
            <w:vMerge/>
            <w:tcBorders>
              <w:top w:val="nil"/>
              <w:left w:val="double" w:sz="4" w:space="0" w:color="auto"/>
              <w:bottom w:val="single" w:sz="8" w:space="0" w:color="000000"/>
              <w:right w:val="double" w:sz="4"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1984" w:type="dxa"/>
            <w:tcBorders>
              <w:top w:val="nil"/>
              <w:left w:val="double" w:sz="4" w:space="0" w:color="auto"/>
              <w:bottom w:val="nil"/>
              <w:right w:val="double" w:sz="4" w:space="0" w:color="auto"/>
            </w:tcBorders>
            <w:vAlign w:val="center"/>
          </w:tcPr>
          <w:p w:rsidR="00EE5671" w:rsidRPr="00226768" w:rsidRDefault="00EE5671" w:rsidP="00F84C26">
            <w:pPr>
              <w:pStyle w:val="a6"/>
              <w:spacing w:before="0" w:beforeAutospacing="0" w:after="0" w:afterAutospacing="0" w:line="256" w:lineRule="auto"/>
              <w:jc w:val="center"/>
              <w:rPr>
                <w:sz w:val="16"/>
                <w:szCs w:val="36"/>
              </w:rPr>
            </w:pPr>
            <w:r w:rsidRPr="00226768">
              <w:rPr>
                <w:bCs/>
                <w:color w:val="000000" w:themeColor="text1"/>
                <w:kern w:val="24"/>
                <w:sz w:val="16"/>
                <w:szCs w:val="22"/>
              </w:rPr>
              <w:t xml:space="preserve">0,04 &lt; </w:t>
            </w:r>
            <w:r w:rsidRPr="00226768">
              <w:rPr>
                <w:bCs/>
                <w:i/>
                <w:iCs/>
                <w:color w:val="000000" w:themeColor="text1"/>
                <w:kern w:val="24"/>
                <w:sz w:val="16"/>
                <w:szCs w:val="22"/>
              </w:rPr>
              <w:t>К</w:t>
            </w:r>
            <w:r w:rsidRPr="00226768">
              <w:rPr>
                <w:bCs/>
                <w:color w:val="000000" w:themeColor="text1"/>
                <w:kern w:val="24"/>
                <w:sz w:val="16"/>
                <w:szCs w:val="16"/>
              </w:rPr>
              <w:t>quality</w:t>
            </w:r>
            <w:r w:rsidRPr="00226768">
              <w:rPr>
                <w:bCs/>
                <w:color w:val="000000" w:themeColor="text1"/>
                <w:kern w:val="24"/>
                <w:sz w:val="16"/>
                <w:szCs w:val="22"/>
              </w:rPr>
              <w:t xml:space="preserve"> ≤ 0,13</w:t>
            </w:r>
          </w:p>
        </w:tc>
        <w:tc>
          <w:tcPr>
            <w:tcW w:w="1701" w:type="dxa"/>
            <w:tcBorders>
              <w:top w:val="nil"/>
              <w:left w:val="double" w:sz="4" w:space="0" w:color="auto"/>
              <w:bottom w:val="nil"/>
              <w:right w:val="double" w:sz="6" w:space="0" w:color="auto"/>
            </w:tcBorders>
            <w:vAlign w:val="center"/>
          </w:tcPr>
          <w:p w:rsidR="00EE5671" w:rsidRPr="000E25EB" w:rsidRDefault="00EE5671" w:rsidP="00F84C26">
            <w:pPr>
              <w:pStyle w:val="a6"/>
              <w:spacing w:before="0" w:beforeAutospacing="0" w:after="0" w:afterAutospacing="0"/>
              <w:jc w:val="center"/>
              <w:rPr>
                <w:sz w:val="36"/>
                <w:szCs w:val="36"/>
              </w:rPr>
            </w:pPr>
            <w:r w:rsidRPr="000E25EB">
              <w:rPr>
                <w:color w:val="000000" w:themeColor="dark1"/>
                <w:kern w:val="24"/>
                <w:sz w:val="20"/>
                <w:szCs w:val="20"/>
              </w:rPr>
              <w:t>0,75</w:t>
            </w:r>
          </w:p>
        </w:tc>
        <w:tc>
          <w:tcPr>
            <w:tcW w:w="1134"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2126" w:type="dxa"/>
            <w:vMerge/>
            <w:tcBorders>
              <w:top w:val="nil"/>
              <w:left w:val="double" w:sz="6" w:space="0" w:color="auto"/>
              <w:bottom w:val="single" w:sz="8" w:space="0" w:color="000000"/>
              <w:right w:val="double" w:sz="6"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r>
      <w:tr w:rsidR="00EE5671" w:rsidRPr="00220C7B" w:rsidTr="001D1235">
        <w:trPr>
          <w:trHeight w:val="241"/>
        </w:trPr>
        <w:tc>
          <w:tcPr>
            <w:tcW w:w="568" w:type="dxa"/>
            <w:vMerge/>
            <w:tcBorders>
              <w:top w:val="nil"/>
              <w:left w:val="double" w:sz="6" w:space="0" w:color="auto"/>
              <w:bottom w:val="double" w:sz="4" w:space="0" w:color="auto"/>
              <w:right w:val="double" w:sz="4"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2586" w:type="dxa"/>
            <w:vMerge/>
            <w:tcBorders>
              <w:top w:val="nil"/>
              <w:left w:val="double" w:sz="4" w:space="0" w:color="auto"/>
              <w:bottom w:val="double" w:sz="4" w:space="0" w:color="auto"/>
              <w:right w:val="double" w:sz="4"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1984" w:type="dxa"/>
            <w:tcBorders>
              <w:top w:val="nil"/>
              <w:left w:val="double" w:sz="4" w:space="0" w:color="auto"/>
              <w:bottom w:val="double" w:sz="4" w:space="0" w:color="auto"/>
              <w:right w:val="double" w:sz="4" w:space="0" w:color="auto"/>
            </w:tcBorders>
            <w:vAlign w:val="center"/>
          </w:tcPr>
          <w:p w:rsidR="00EE5671" w:rsidRPr="00226768" w:rsidRDefault="00EE5671" w:rsidP="00F84C26">
            <w:pPr>
              <w:pStyle w:val="a6"/>
              <w:spacing w:before="0" w:beforeAutospacing="0" w:after="0" w:afterAutospacing="0" w:line="256" w:lineRule="auto"/>
              <w:jc w:val="center"/>
              <w:rPr>
                <w:sz w:val="16"/>
                <w:szCs w:val="36"/>
              </w:rPr>
            </w:pPr>
            <w:r w:rsidRPr="00226768">
              <w:rPr>
                <w:bCs/>
                <w:i/>
                <w:iCs/>
                <w:color w:val="000000" w:themeColor="text1"/>
                <w:kern w:val="24"/>
                <w:sz w:val="16"/>
                <w:szCs w:val="22"/>
              </w:rPr>
              <w:t>К</w:t>
            </w:r>
            <w:r w:rsidRPr="00226768">
              <w:rPr>
                <w:bCs/>
                <w:color w:val="000000" w:themeColor="text1"/>
                <w:kern w:val="24"/>
                <w:sz w:val="16"/>
                <w:szCs w:val="16"/>
              </w:rPr>
              <w:t>quality</w:t>
            </w:r>
            <w:r w:rsidRPr="00226768">
              <w:rPr>
                <w:bCs/>
                <w:color w:val="000000" w:themeColor="text1"/>
                <w:kern w:val="24"/>
                <w:sz w:val="16"/>
                <w:szCs w:val="22"/>
              </w:rPr>
              <w:t xml:space="preserve"> ≤ 0,04</w:t>
            </w:r>
          </w:p>
        </w:tc>
        <w:tc>
          <w:tcPr>
            <w:tcW w:w="1701" w:type="dxa"/>
            <w:tcBorders>
              <w:top w:val="nil"/>
              <w:left w:val="double" w:sz="4" w:space="0" w:color="auto"/>
              <w:bottom w:val="double" w:sz="4" w:space="0" w:color="auto"/>
              <w:right w:val="double" w:sz="6" w:space="0" w:color="auto"/>
            </w:tcBorders>
            <w:vAlign w:val="center"/>
          </w:tcPr>
          <w:p w:rsidR="00EE5671" w:rsidRPr="000E25EB" w:rsidRDefault="00EE5671" w:rsidP="00F84C26">
            <w:pPr>
              <w:pStyle w:val="a6"/>
              <w:spacing w:before="0" w:beforeAutospacing="0" w:after="0" w:afterAutospacing="0"/>
              <w:jc w:val="center"/>
              <w:rPr>
                <w:sz w:val="36"/>
                <w:szCs w:val="36"/>
              </w:rPr>
            </w:pPr>
            <w:r w:rsidRPr="000E25EB">
              <w:rPr>
                <w:color w:val="000000" w:themeColor="dark1"/>
                <w:kern w:val="24"/>
                <w:sz w:val="20"/>
                <w:szCs w:val="20"/>
              </w:rPr>
              <w:t>1</w:t>
            </w:r>
          </w:p>
        </w:tc>
        <w:tc>
          <w:tcPr>
            <w:tcW w:w="1134" w:type="dxa"/>
            <w:vMerge/>
            <w:tcBorders>
              <w:top w:val="nil"/>
              <w:left w:val="double" w:sz="6" w:space="0" w:color="auto"/>
              <w:bottom w:val="double" w:sz="4" w:space="0" w:color="auto"/>
              <w:right w:val="double" w:sz="6"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c>
          <w:tcPr>
            <w:tcW w:w="2126" w:type="dxa"/>
            <w:vMerge/>
            <w:tcBorders>
              <w:top w:val="nil"/>
              <w:left w:val="double" w:sz="6" w:space="0" w:color="auto"/>
              <w:bottom w:val="double" w:sz="4" w:space="0" w:color="auto"/>
              <w:right w:val="double" w:sz="6" w:space="0" w:color="auto"/>
            </w:tcBorders>
            <w:vAlign w:val="center"/>
            <w:hideMark/>
          </w:tcPr>
          <w:p w:rsidR="00EE5671" w:rsidRPr="000E25EB" w:rsidRDefault="00EE5671" w:rsidP="00F84C26">
            <w:pPr>
              <w:spacing w:line="256" w:lineRule="auto"/>
              <w:rPr>
                <w:rFonts w:eastAsia="Calibri"/>
                <w:color w:val="000000" w:themeColor="text1"/>
                <w:sz w:val="18"/>
                <w:szCs w:val="18"/>
                <w:lang w:eastAsia="en-US"/>
              </w:rPr>
            </w:pPr>
          </w:p>
        </w:tc>
      </w:tr>
      <w:tr w:rsidR="00EE5671" w:rsidRPr="00220C7B" w:rsidTr="001D1235">
        <w:trPr>
          <w:trHeight w:val="241"/>
        </w:trPr>
        <w:tc>
          <w:tcPr>
            <w:tcW w:w="568" w:type="dxa"/>
            <w:vMerge w:val="restart"/>
            <w:tcBorders>
              <w:top w:val="double" w:sz="4" w:space="0" w:color="auto"/>
              <w:left w:val="double" w:sz="6" w:space="0" w:color="auto"/>
              <w:right w:val="double" w:sz="4" w:space="0" w:color="auto"/>
            </w:tcBorders>
            <w:vAlign w:val="center"/>
          </w:tcPr>
          <w:p w:rsidR="00EE5671" w:rsidRPr="000E25EB" w:rsidRDefault="00EE5671" w:rsidP="004F1D47">
            <w:pPr>
              <w:spacing w:line="256" w:lineRule="auto"/>
              <w:jc w:val="center"/>
              <w:rPr>
                <w:rFonts w:eastAsia="Calibri"/>
                <w:color w:val="000000" w:themeColor="text1"/>
                <w:sz w:val="18"/>
                <w:szCs w:val="18"/>
                <w:lang w:eastAsia="en-US"/>
              </w:rPr>
            </w:pPr>
            <w:r w:rsidRPr="000E25EB">
              <w:rPr>
                <w:rFonts w:eastAsia="Calibri"/>
                <w:color w:val="000000" w:themeColor="text1"/>
                <w:sz w:val="18"/>
                <w:szCs w:val="18"/>
                <w:lang w:eastAsia="en-US"/>
              </w:rPr>
              <w:t>3</w:t>
            </w:r>
          </w:p>
        </w:tc>
        <w:tc>
          <w:tcPr>
            <w:tcW w:w="2586" w:type="dxa"/>
            <w:vMerge w:val="restart"/>
            <w:tcBorders>
              <w:top w:val="double" w:sz="4" w:space="0" w:color="auto"/>
              <w:left w:val="double" w:sz="4"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r w:rsidRPr="000E25EB">
              <w:rPr>
                <w:rFonts w:eastAsia="Calibri"/>
                <w:color w:val="000000" w:themeColor="text1"/>
                <w:sz w:val="18"/>
                <w:szCs w:val="18"/>
                <w:lang w:eastAsia="en-US"/>
              </w:rPr>
              <w:t>Коэффициент количества отбракованной продукции на входном контроле</w:t>
            </w:r>
          </w:p>
          <w:p w:rsidR="00EE5671" w:rsidRPr="000E25EB" w:rsidRDefault="00EE5671" w:rsidP="004F1D47">
            <w:pPr>
              <w:spacing w:line="256" w:lineRule="auto"/>
              <w:rPr>
                <w:rFonts w:eastAsia="Calibri"/>
                <w:color w:val="000000" w:themeColor="text1"/>
                <w:sz w:val="18"/>
                <w:szCs w:val="18"/>
                <w:lang w:eastAsia="en-US"/>
              </w:rPr>
            </w:pPr>
            <w:r w:rsidRPr="000E25EB">
              <w:rPr>
                <w:rFonts w:eastAsia="Calibri"/>
                <w:color w:val="000000" w:themeColor="text1"/>
                <w:sz w:val="18"/>
                <w:szCs w:val="18"/>
                <w:lang w:eastAsia="en-US"/>
              </w:rPr>
              <w:t xml:space="preserve"> (К</w:t>
            </w:r>
            <w:r w:rsidRPr="000E25EB">
              <w:rPr>
                <w:rFonts w:eastAsia="Calibri"/>
                <w:color w:val="000000" w:themeColor="text1"/>
                <w:sz w:val="18"/>
                <w:szCs w:val="18"/>
                <w:vertAlign w:val="subscript"/>
                <w:lang w:eastAsia="en-US"/>
              </w:rPr>
              <w:t>брак</w:t>
            </w:r>
            <w:r w:rsidRPr="000E25EB">
              <w:rPr>
                <w:rFonts w:eastAsia="Calibri"/>
                <w:color w:val="000000" w:themeColor="text1"/>
                <w:sz w:val="18"/>
                <w:szCs w:val="18"/>
                <w:lang w:eastAsia="en-US"/>
              </w:rPr>
              <w:t>)</w:t>
            </w:r>
          </w:p>
        </w:tc>
        <w:tc>
          <w:tcPr>
            <w:tcW w:w="1984" w:type="dxa"/>
            <w:tcBorders>
              <w:top w:val="double" w:sz="4" w:space="0" w:color="auto"/>
              <w:left w:val="double" w:sz="4" w:space="0" w:color="auto"/>
              <w:right w:val="double" w:sz="4" w:space="0" w:color="auto"/>
            </w:tcBorders>
            <w:vAlign w:val="center"/>
          </w:tcPr>
          <w:p w:rsidR="00EE5671" w:rsidRPr="00226768" w:rsidRDefault="00EE5671" w:rsidP="000E25EB">
            <w:pPr>
              <w:pStyle w:val="a6"/>
              <w:spacing w:before="0" w:beforeAutospacing="0" w:after="0" w:afterAutospacing="0" w:line="256" w:lineRule="auto"/>
              <w:jc w:val="center"/>
              <w:rPr>
                <w:bCs/>
                <w:i/>
                <w:iCs/>
                <w:color w:val="000000" w:themeColor="text1"/>
                <w:kern w:val="24"/>
                <w:sz w:val="16"/>
                <w:szCs w:val="22"/>
              </w:rPr>
            </w:pPr>
            <w:r w:rsidRPr="00226768">
              <w:rPr>
                <w:bCs/>
                <w:i/>
                <w:iCs/>
                <w:color w:val="000000" w:themeColor="text1"/>
                <w:kern w:val="24"/>
                <w:sz w:val="16"/>
                <w:szCs w:val="22"/>
              </w:rPr>
              <w:t xml:space="preserve"> </w:t>
            </w:r>
            <w:r w:rsidRPr="00226768">
              <w:rPr>
                <w:rFonts w:eastAsia="Calibri"/>
                <w:color w:val="000000" w:themeColor="text1"/>
                <w:sz w:val="16"/>
                <w:szCs w:val="18"/>
                <w:lang w:eastAsia="en-US"/>
              </w:rPr>
              <w:t>К</w:t>
            </w:r>
            <w:r w:rsidRPr="00226768">
              <w:rPr>
                <w:rFonts w:eastAsia="Calibri"/>
                <w:color w:val="000000" w:themeColor="text1"/>
                <w:sz w:val="16"/>
                <w:szCs w:val="18"/>
                <w:vertAlign w:val="subscript"/>
                <w:lang w:eastAsia="en-US"/>
              </w:rPr>
              <w:t>брак</w:t>
            </w:r>
            <w:r w:rsidRPr="00226768">
              <w:rPr>
                <w:bCs/>
                <w:i/>
                <w:iCs/>
                <w:color w:val="000000" w:themeColor="text1"/>
                <w:kern w:val="24"/>
                <w:sz w:val="16"/>
                <w:szCs w:val="22"/>
              </w:rPr>
              <w:t xml:space="preserve">  ≥ 15%</w:t>
            </w:r>
          </w:p>
        </w:tc>
        <w:tc>
          <w:tcPr>
            <w:tcW w:w="1701" w:type="dxa"/>
            <w:tcBorders>
              <w:top w:val="double" w:sz="4" w:space="0" w:color="auto"/>
              <w:left w:val="double" w:sz="4" w:space="0" w:color="auto"/>
              <w:right w:val="double" w:sz="6" w:space="0" w:color="auto"/>
            </w:tcBorders>
            <w:vAlign w:val="center"/>
          </w:tcPr>
          <w:p w:rsidR="00EE5671" w:rsidRPr="000E25EB" w:rsidRDefault="00EE5671" w:rsidP="004F1D47">
            <w:pPr>
              <w:spacing w:line="257" w:lineRule="atLeast"/>
              <w:jc w:val="center"/>
              <w:rPr>
                <w:sz w:val="18"/>
                <w:szCs w:val="18"/>
              </w:rPr>
            </w:pPr>
            <w:r w:rsidRPr="000E25EB">
              <w:rPr>
                <w:color w:val="000000"/>
                <w:kern w:val="24"/>
                <w:sz w:val="18"/>
                <w:szCs w:val="18"/>
              </w:rPr>
              <w:t>0</w:t>
            </w:r>
          </w:p>
        </w:tc>
        <w:tc>
          <w:tcPr>
            <w:tcW w:w="1134" w:type="dxa"/>
            <w:vMerge w:val="restart"/>
            <w:tcBorders>
              <w:top w:val="double" w:sz="4" w:space="0" w:color="auto"/>
              <w:left w:val="double" w:sz="6" w:space="0" w:color="auto"/>
              <w:right w:val="double" w:sz="6" w:space="0" w:color="auto"/>
            </w:tcBorders>
            <w:vAlign w:val="center"/>
          </w:tcPr>
          <w:p w:rsidR="00EE5671" w:rsidRPr="000E25EB" w:rsidRDefault="00EE5671" w:rsidP="004F1D47">
            <w:pPr>
              <w:spacing w:line="256" w:lineRule="auto"/>
              <w:jc w:val="center"/>
              <w:rPr>
                <w:rFonts w:eastAsia="Calibri"/>
                <w:color w:val="000000" w:themeColor="text1"/>
                <w:sz w:val="18"/>
                <w:szCs w:val="18"/>
                <w:lang w:val="en-US" w:eastAsia="en-US"/>
              </w:rPr>
            </w:pPr>
            <w:r w:rsidRPr="000E25EB">
              <w:rPr>
                <w:rFonts w:eastAsia="Calibri"/>
                <w:color w:val="000000" w:themeColor="text1"/>
                <w:sz w:val="18"/>
                <w:szCs w:val="18"/>
                <w:lang w:val="en-US" w:eastAsia="en-US"/>
              </w:rPr>
              <w:t>15</w:t>
            </w:r>
          </w:p>
        </w:tc>
        <w:tc>
          <w:tcPr>
            <w:tcW w:w="2126" w:type="dxa"/>
            <w:vMerge w:val="restart"/>
            <w:tcBorders>
              <w:top w:val="double" w:sz="4" w:space="0" w:color="auto"/>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r>
      <w:tr w:rsidR="00EE5671" w:rsidRPr="00220C7B" w:rsidTr="001D1235">
        <w:trPr>
          <w:trHeight w:val="241"/>
        </w:trPr>
        <w:tc>
          <w:tcPr>
            <w:tcW w:w="568" w:type="dxa"/>
            <w:vMerge/>
            <w:tcBorders>
              <w:left w:val="double" w:sz="6"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586" w:type="dxa"/>
            <w:vMerge/>
            <w:tcBorders>
              <w:left w:val="double" w:sz="4"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1984" w:type="dxa"/>
            <w:tcBorders>
              <w:top w:val="nil"/>
              <w:left w:val="double" w:sz="4" w:space="0" w:color="auto"/>
              <w:right w:val="double" w:sz="4" w:space="0" w:color="auto"/>
            </w:tcBorders>
            <w:vAlign w:val="center"/>
          </w:tcPr>
          <w:p w:rsidR="00EE5671" w:rsidRPr="00226768" w:rsidRDefault="00EE5671" w:rsidP="004F1D47">
            <w:pPr>
              <w:pStyle w:val="a6"/>
              <w:spacing w:before="0" w:beforeAutospacing="0" w:after="0" w:afterAutospacing="0" w:line="256" w:lineRule="auto"/>
              <w:jc w:val="center"/>
              <w:rPr>
                <w:bCs/>
                <w:i/>
                <w:iCs/>
                <w:color w:val="000000" w:themeColor="text1"/>
                <w:kern w:val="24"/>
                <w:sz w:val="16"/>
                <w:szCs w:val="22"/>
              </w:rPr>
            </w:pPr>
            <w:r w:rsidRPr="00226768">
              <w:rPr>
                <w:bCs/>
                <w:i/>
                <w:iCs/>
                <w:color w:val="000000" w:themeColor="text1"/>
                <w:kern w:val="24"/>
                <w:sz w:val="16"/>
                <w:szCs w:val="22"/>
              </w:rPr>
              <w:t xml:space="preserve">10% ≤ </w:t>
            </w:r>
            <w:r w:rsidRPr="00226768">
              <w:rPr>
                <w:rFonts w:eastAsia="Calibri"/>
                <w:color w:val="000000" w:themeColor="text1"/>
                <w:sz w:val="16"/>
                <w:szCs w:val="18"/>
                <w:lang w:eastAsia="en-US"/>
              </w:rPr>
              <w:t>К</w:t>
            </w:r>
            <w:r w:rsidRPr="00226768">
              <w:rPr>
                <w:rFonts w:eastAsia="Calibri"/>
                <w:color w:val="000000" w:themeColor="text1"/>
                <w:sz w:val="16"/>
                <w:szCs w:val="18"/>
                <w:vertAlign w:val="subscript"/>
                <w:lang w:eastAsia="en-US"/>
              </w:rPr>
              <w:t>брак</w:t>
            </w:r>
            <w:r w:rsidRPr="00226768">
              <w:rPr>
                <w:bCs/>
                <w:i/>
                <w:iCs/>
                <w:color w:val="000000" w:themeColor="text1"/>
                <w:kern w:val="24"/>
                <w:sz w:val="16"/>
                <w:szCs w:val="22"/>
              </w:rPr>
              <w:t xml:space="preserve"> &lt; 12,5%</w:t>
            </w:r>
          </w:p>
        </w:tc>
        <w:tc>
          <w:tcPr>
            <w:tcW w:w="1701" w:type="dxa"/>
            <w:tcBorders>
              <w:top w:val="nil"/>
              <w:left w:val="double" w:sz="4" w:space="0" w:color="auto"/>
              <w:right w:val="double" w:sz="6" w:space="0" w:color="auto"/>
            </w:tcBorders>
            <w:vAlign w:val="center"/>
          </w:tcPr>
          <w:p w:rsidR="00EE5671" w:rsidRPr="000E25EB" w:rsidRDefault="00EE5671" w:rsidP="004F1D47">
            <w:pPr>
              <w:spacing w:line="257" w:lineRule="atLeast"/>
              <w:jc w:val="center"/>
              <w:rPr>
                <w:sz w:val="18"/>
                <w:szCs w:val="18"/>
              </w:rPr>
            </w:pPr>
            <w:r w:rsidRPr="000E25EB">
              <w:rPr>
                <w:color w:val="000000"/>
                <w:kern w:val="24"/>
                <w:sz w:val="18"/>
                <w:szCs w:val="18"/>
              </w:rPr>
              <w:t>0,25</w:t>
            </w:r>
          </w:p>
        </w:tc>
        <w:tc>
          <w:tcPr>
            <w:tcW w:w="1134"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126"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r>
      <w:tr w:rsidR="00EE5671" w:rsidRPr="00220C7B" w:rsidTr="001D1235">
        <w:trPr>
          <w:trHeight w:val="241"/>
        </w:trPr>
        <w:tc>
          <w:tcPr>
            <w:tcW w:w="568" w:type="dxa"/>
            <w:vMerge/>
            <w:tcBorders>
              <w:left w:val="double" w:sz="6"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586" w:type="dxa"/>
            <w:vMerge/>
            <w:tcBorders>
              <w:left w:val="double" w:sz="4"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1984" w:type="dxa"/>
            <w:tcBorders>
              <w:top w:val="nil"/>
              <w:left w:val="double" w:sz="4" w:space="0" w:color="auto"/>
              <w:right w:val="double" w:sz="4" w:space="0" w:color="auto"/>
            </w:tcBorders>
            <w:vAlign w:val="center"/>
          </w:tcPr>
          <w:p w:rsidR="00EE5671" w:rsidRPr="00226768" w:rsidRDefault="00EE5671" w:rsidP="004F1D47">
            <w:pPr>
              <w:pStyle w:val="a6"/>
              <w:spacing w:before="0" w:beforeAutospacing="0" w:after="0" w:afterAutospacing="0" w:line="256" w:lineRule="auto"/>
              <w:jc w:val="center"/>
              <w:rPr>
                <w:bCs/>
                <w:i/>
                <w:iCs/>
                <w:color w:val="000000" w:themeColor="text1"/>
                <w:kern w:val="24"/>
                <w:sz w:val="16"/>
                <w:szCs w:val="22"/>
              </w:rPr>
            </w:pPr>
            <w:r w:rsidRPr="00226768">
              <w:rPr>
                <w:bCs/>
                <w:i/>
                <w:iCs/>
                <w:color w:val="000000" w:themeColor="text1"/>
                <w:kern w:val="24"/>
                <w:sz w:val="16"/>
                <w:szCs w:val="22"/>
              </w:rPr>
              <w:t xml:space="preserve">7,5% ≤ </w:t>
            </w:r>
            <w:r w:rsidRPr="00226768">
              <w:rPr>
                <w:rFonts w:eastAsia="Calibri"/>
                <w:color w:val="000000" w:themeColor="text1"/>
                <w:sz w:val="16"/>
                <w:szCs w:val="18"/>
                <w:lang w:eastAsia="en-US"/>
              </w:rPr>
              <w:t>К</w:t>
            </w:r>
            <w:r w:rsidRPr="00226768">
              <w:rPr>
                <w:rFonts w:eastAsia="Calibri"/>
                <w:color w:val="000000" w:themeColor="text1"/>
                <w:sz w:val="16"/>
                <w:szCs w:val="18"/>
                <w:vertAlign w:val="subscript"/>
                <w:lang w:eastAsia="en-US"/>
              </w:rPr>
              <w:t>брак</w:t>
            </w:r>
            <w:r w:rsidRPr="00226768">
              <w:rPr>
                <w:bCs/>
                <w:i/>
                <w:iCs/>
                <w:color w:val="000000" w:themeColor="text1"/>
                <w:kern w:val="24"/>
                <w:sz w:val="16"/>
                <w:szCs w:val="22"/>
              </w:rPr>
              <w:t xml:space="preserve"> &lt; 10%</w:t>
            </w:r>
          </w:p>
        </w:tc>
        <w:tc>
          <w:tcPr>
            <w:tcW w:w="1701" w:type="dxa"/>
            <w:tcBorders>
              <w:top w:val="nil"/>
              <w:left w:val="double" w:sz="4" w:space="0" w:color="auto"/>
              <w:right w:val="double" w:sz="6" w:space="0" w:color="auto"/>
            </w:tcBorders>
            <w:vAlign w:val="center"/>
          </w:tcPr>
          <w:p w:rsidR="00EE5671" w:rsidRPr="000E25EB" w:rsidRDefault="00EE5671" w:rsidP="004F1D47">
            <w:pPr>
              <w:spacing w:line="257" w:lineRule="atLeast"/>
              <w:jc w:val="center"/>
              <w:rPr>
                <w:sz w:val="18"/>
                <w:szCs w:val="18"/>
              </w:rPr>
            </w:pPr>
            <w:r w:rsidRPr="000E25EB">
              <w:rPr>
                <w:color w:val="000000"/>
                <w:kern w:val="24"/>
                <w:sz w:val="18"/>
                <w:szCs w:val="18"/>
              </w:rPr>
              <w:t>0,5</w:t>
            </w:r>
          </w:p>
        </w:tc>
        <w:tc>
          <w:tcPr>
            <w:tcW w:w="1134"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126"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r>
      <w:tr w:rsidR="00EE5671" w:rsidRPr="00220C7B" w:rsidTr="001D1235">
        <w:trPr>
          <w:trHeight w:val="241"/>
        </w:trPr>
        <w:tc>
          <w:tcPr>
            <w:tcW w:w="568" w:type="dxa"/>
            <w:vMerge/>
            <w:tcBorders>
              <w:left w:val="double" w:sz="6"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586" w:type="dxa"/>
            <w:vMerge/>
            <w:tcBorders>
              <w:left w:val="double" w:sz="4"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1984" w:type="dxa"/>
            <w:tcBorders>
              <w:top w:val="nil"/>
              <w:left w:val="double" w:sz="4" w:space="0" w:color="auto"/>
              <w:right w:val="double" w:sz="4" w:space="0" w:color="auto"/>
            </w:tcBorders>
            <w:vAlign w:val="center"/>
          </w:tcPr>
          <w:p w:rsidR="00EE5671" w:rsidRPr="00226768" w:rsidRDefault="00EE5671" w:rsidP="004F1D47">
            <w:pPr>
              <w:pStyle w:val="a6"/>
              <w:spacing w:before="0" w:beforeAutospacing="0" w:after="0" w:afterAutospacing="0" w:line="256" w:lineRule="auto"/>
              <w:jc w:val="center"/>
              <w:rPr>
                <w:bCs/>
                <w:i/>
                <w:iCs/>
                <w:color w:val="000000" w:themeColor="text1"/>
                <w:kern w:val="24"/>
                <w:sz w:val="16"/>
                <w:szCs w:val="22"/>
              </w:rPr>
            </w:pPr>
            <w:r w:rsidRPr="00226768">
              <w:rPr>
                <w:bCs/>
                <w:i/>
                <w:iCs/>
                <w:color w:val="000000" w:themeColor="text1"/>
                <w:kern w:val="24"/>
                <w:sz w:val="16"/>
                <w:szCs w:val="22"/>
              </w:rPr>
              <w:t xml:space="preserve">5% ≤ </w:t>
            </w:r>
            <w:r w:rsidRPr="00226768">
              <w:rPr>
                <w:rFonts w:eastAsia="Calibri"/>
                <w:color w:val="000000" w:themeColor="text1"/>
                <w:sz w:val="16"/>
                <w:szCs w:val="18"/>
                <w:lang w:eastAsia="en-US"/>
              </w:rPr>
              <w:t>К</w:t>
            </w:r>
            <w:r w:rsidRPr="00226768">
              <w:rPr>
                <w:rFonts w:eastAsia="Calibri"/>
                <w:color w:val="000000" w:themeColor="text1"/>
                <w:sz w:val="16"/>
                <w:szCs w:val="18"/>
                <w:vertAlign w:val="subscript"/>
                <w:lang w:eastAsia="en-US"/>
              </w:rPr>
              <w:t>брак</w:t>
            </w:r>
            <w:r w:rsidRPr="00226768">
              <w:rPr>
                <w:bCs/>
                <w:i/>
                <w:iCs/>
                <w:color w:val="000000" w:themeColor="text1"/>
                <w:kern w:val="24"/>
                <w:sz w:val="16"/>
                <w:szCs w:val="22"/>
              </w:rPr>
              <w:t xml:space="preserve"> &lt; 7,5%</w:t>
            </w:r>
          </w:p>
        </w:tc>
        <w:tc>
          <w:tcPr>
            <w:tcW w:w="1701" w:type="dxa"/>
            <w:tcBorders>
              <w:top w:val="nil"/>
              <w:left w:val="double" w:sz="4" w:space="0" w:color="auto"/>
              <w:right w:val="double" w:sz="6" w:space="0" w:color="auto"/>
            </w:tcBorders>
            <w:vAlign w:val="center"/>
          </w:tcPr>
          <w:p w:rsidR="00EE5671" w:rsidRPr="000E25EB" w:rsidRDefault="00EE5671" w:rsidP="004F1D47">
            <w:pPr>
              <w:spacing w:line="257" w:lineRule="atLeast"/>
              <w:jc w:val="center"/>
              <w:rPr>
                <w:sz w:val="18"/>
                <w:szCs w:val="18"/>
              </w:rPr>
            </w:pPr>
            <w:r w:rsidRPr="000E25EB">
              <w:rPr>
                <w:color w:val="000000"/>
                <w:kern w:val="24"/>
                <w:sz w:val="18"/>
                <w:szCs w:val="18"/>
              </w:rPr>
              <w:t>0,75</w:t>
            </w:r>
          </w:p>
        </w:tc>
        <w:tc>
          <w:tcPr>
            <w:tcW w:w="1134"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126"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r>
      <w:tr w:rsidR="00EE5671" w:rsidRPr="00220C7B" w:rsidTr="001D1235">
        <w:trPr>
          <w:trHeight w:val="241"/>
        </w:trPr>
        <w:tc>
          <w:tcPr>
            <w:tcW w:w="568" w:type="dxa"/>
            <w:vMerge/>
            <w:tcBorders>
              <w:left w:val="double" w:sz="6" w:space="0" w:color="auto"/>
              <w:bottom w:val="double" w:sz="4"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586" w:type="dxa"/>
            <w:vMerge/>
            <w:tcBorders>
              <w:left w:val="double" w:sz="4" w:space="0" w:color="auto"/>
              <w:bottom w:val="single" w:sz="8"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1984" w:type="dxa"/>
            <w:tcBorders>
              <w:top w:val="nil"/>
              <w:left w:val="double" w:sz="4" w:space="0" w:color="auto"/>
              <w:bottom w:val="single" w:sz="8" w:space="0" w:color="auto"/>
              <w:right w:val="double" w:sz="4" w:space="0" w:color="auto"/>
            </w:tcBorders>
            <w:vAlign w:val="center"/>
          </w:tcPr>
          <w:p w:rsidR="00EE5671" w:rsidRPr="00226768" w:rsidRDefault="00EE5671" w:rsidP="004F1D47">
            <w:pPr>
              <w:pStyle w:val="a6"/>
              <w:spacing w:before="0" w:beforeAutospacing="0" w:after="0" w:afterAutospacing="0" w:line="256" w:lineRule="auto"/>
              <w:jc w:val="center"/>
              <w:rPr>
                <w:bCs/>
                <w:i/>
                <w:iCs/>
                <w:color w:val="000000" w:themeColor="text1"/>
                <w:kern w:val="24"/>
                <w:sz w:val="16"/>
                <w:szCs w:val="22"/>
              </w:rPr>
            </w:pPr>
            <w:r w:rsidRPr="00226768">
              <w:rPr>
                <w:rFonts w:eastAsia="Calibri"/>
                <w:color w:val="000000" w:themeColor="text1"/>
                <w:sz w:val="16"/>
                <w:szCs w:val="18"/>
                <w:lang w:eastAsia="en-US"/>
              </w:rPr>
              <w:t>К</w:t>
            </w:r>
            <w:r w:rsidRPr="00226768">
              <w:rPr>
                <w:rFonts w:eastAsia="Calibri"/>
                <w:color w:val="000000" w:themeColor="text1"/>
                <w:sz w:val="16"/>
                <w:szCs w:val="18"/>
                <w:vertAlign w:val="subscript"/>
                <w:lang w:eastAsia="en-US"/>
              </w:rPr>
              <w:t>брак</w:t>
            </w:r>
            <w:r w:rsidRPr="00226768">
              <w:rPr>
                <w:bCs/>
                <w:i/>
                <w:iCs/>
                <w:color w:val="000000" w:themeColor="text1"/>
                <w:kern w:val="24"/>
                <w:sz w:val="16"/>
                <w:szCs w:val="22"/>
              </w:rPr>
              <w:t xml:space="preserve"> ≤ 5%</w:t>
            </w:r>
          </w:p>
        </w:tc>
        <w:tc>
          <w:tcPr>
            <w:tcW w:w="1701" w:type="dxa"/>
            <w:tcBorders>
              <w:top w:val="nil"/>
              <w:left w:val="double" w:sz="4" w:space="0" w:color="auto"/>
              <w:bottom w:val="double" w:sz="4" w:space="0" w:color="auto"/>
              <w:right w:val="double" w:sz="6" w:space="0" w:color="auto"/>
            </w:tcBorders>
            <w:vAlign w:val="center"/>
          </w:tcPr>
          <w:p w:rsidR="00EE5671" w:rsidRPr="000E25EB" w:rsidRDefault="00EE5671" w:rsidP="004F1D47">
            <w:pPr>
              <w:spacing w:line="257" w:lineRule="atLeast"/>
              <w:jc w:val="center"/>
              <w:rPr>
                <w:sz w:val="18"/>
                <w:szCs w:val="18"/>
              </w:rPr>
            </w:pPr>
            <w:r w:rsidRPr="000E25EB">
              <w:rPr>
                <w:color w:val="000000"/>
                <w:kern w:val="24"/>
                <w:sz w:val="18"/>
                <w:szCs w:val="18"/>
              </w:rPr>
              <w:t>1</w:t>
            </w:r>
          </w:p>
        </w:tc>
        <w:tc>
          <w:tcPr>
            <w:tcW w:w="1134" w:type="dxa"/>
            <w:vMerge/>
            <w:tcBorders>
              <w:left w:val="double" w:sz="6" w:space="0" w:color="auto"/>
              <w:bottom w:val="double" w:sz="4"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126" w:type="dxa"/>
            <w:vMerge/>
            <w:tcBorders>
              <w:left w:val="double" w:sz="6" w:space="0" w:color="auto"/>
              <w:bottom w:val="single" w:sz="8" w:space="0" w:color="000000"/>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r>
      <w:tr w:rsidR="00EE5671" w:rsidRPr="00220C7B" w:rsidTr="001D1235">
        <w:trPr>
          <w:trHeight w:val="241"/>
        </w:trPr>
        <w:tc>
          <w:tcPr>
            <w:tcW w:w="568" w:type="dxa"/>
            <w:vMerge w:val="restart"/>
            <w:tcBorders>
              <w:top w:val="double" w:sz="4" w:space="0" w:color="auto"/>
              <w:left w:val="double" w:sz="6" w:space="0" w:color="auto"/>
              <w:right w:val="double" w:sz="4" w:space="0" w:color="auto"/>
            </w:tcBorders>
            <w:vAlign w:val="center"/>
          </w:tcPr>
          <w:p w:rsidR="00EE5671" w:rsidRPr="000E25EB" w:rsidRDefault="00EE5671" w:rsidP="004F1D47">
            <w:pPr>
              <w:spacing w:line="256" w:lineRule="auto"/>
              <w:jc w:val="center"/>
              <w:rPr>
                <w:rFonts w:eastAsia="Calibri"/>
                <w:color w:val="000000" w:themeColor="text1"/>
                <w:sz w:val="18"/>
                <w:szCs w:val="18"/>
                <w:lang w:eastAsia="en-US"/>
              </w:rPr>
            </w:pPr>
            <w:r w:rsidRPr="000E25EB">
              <w:rPr>
                <w:rFonts w:eastAsia="Calibri"/>
                <w:color w:val="000000" w:themeColor="text1"/>
                <w:sz w:val="18"/>
                <w:szCs w:val="18"/>
                <w:lang w:eastAsia="en-US"/>
              </w:rPr>
              <w:t>4</w:t>
            </w:r>
          </w:p>
        </w:tc>
        <w:tc>
          <w:tcPr>
            <w:tcW w:w="2586" w:type="dxa"/>
            <w:vMerge w:val="restart"/>
            <w:tcBorders>
              <w:top w:val="double" w:sz="4" w:space="0" w:color="auto"/>
              <w:left w:val="double" w:sz="4"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r w:rsidRPr="000E25EB">
              <w:rPr>
                <w:rFonts w:eastAsia="Calibri"/>
                <w:color w:val="000000" w:themeColor="text1"/>
                <w:sz w:val="18"/>
                <w:szCs w:val="18"/>
                <w:lang w:eastAsia="en-US"/>
              </w:rPr>
              <w:t>Коэффициент исполнения доли местного содержания</w:t>
            </w:r>
          </w:p>
          <w:p w:rsidR="00EE5671" w:rsidRPr="000E25EB" w:rsidRDefault="00EE5671" w:rsidP="004F1D47">
            <w:pPr>
              <w:spacing w:line="256" w:lineRule="auto"/>
              <w:rPr>
                <w:rFonts w:eastAsia="Calibri"/>
                <w:color w:val="000000" w:themeColor="text1"/>
                <w:sz w:val="18"/>
                <w:szCs w:val="18"/>
                <w:lang w:eastAsia="en-US"/>
              </w:rPr>
            </w:pPr>
            <w:r w:rsidRPr="000E25EB">
              <w:rPr>
                <w:rFonts w:eastAsia="Calibri"/>
                <w:color w:val="000000" w:themeColor="text1"/>
                <w:sz w:val="18"/>
                <w:szCs w:val="18"/>
                <w:lang w:eastAsia="en-US"/>
              </w:rPr>
              <w:t xml:space="preserve"> (К</w:t>
            </w:r>
            <w:r w:rsidRPr="000E25EB">
              <w:rPr>
                <w:rFonts w:eastAsia="Calibri"/>
                <w:color w:val="000000" w:themeColor="text1"/>
                <w:sz w:val="18"/>
                <w:szCs w:val="18"/>
                <w:vertAlign w:val="subscript"/>
                <w:lang w:val="kk-KZ" w:eastAsia="en-US"/>
              </w:rPr>
              <w:t>мс</w:t>
            </w:r>
            <w:r w:rsidRPr="000E25EB">
              <w:rPr>
                <w:rFonts w:eastAsia="Calibri"/>
                <w:color w:val="000000" w:themeColor="text1"/>
                <w:sz w:val="18"/>
                <w:szCs w:val="18"/>
                <w:lang w:eastAsia="en-US"/>
              </w:rPr>
              <w:t>)</w:t>
            </w:r>
          </w:p>
        </w:tc>
        <w:tc>
          <w:tcPr>
            <w:tcW w:w="1984" w:type="dxa"/>
            <w:tcBorders>
              <w:top w:val="double" w:sz="4" w:space="0" w:color="auto"/>
              <w:left w:val="double" w:sz="4" w:space="0" w:color="auto"/>
              <w:right w:val="double" w:sz="4" w:space="0" w:color="auto"/>
            </w:tcBorders>
          </w:tcPr>
          <w:p w:rsidR="00EE5671" w:rsidRPr="00226768" w:rsidRDefault="00EE5671" w:rsidP="000E25EB">
            <w:pPr>
              <w:pStyle w:val="a6"/>
              <w:spacing w:before="5" w:beforeAutospacing="0" w:after="0" w:afterAutospacing="0"/>
              <w:rPr>
                <w:sz w:val="16"/>
                <w:szCs w:val="36"/>
              </w:rPr>
            </w:pPr>
            <w:r w:rsidRPr="00226768">
              <w:rPr>
                <w:rFonts w:eastAsia="Arial"/>
                <w:bCs/>
                <w:color w:val="000000" w:themeColor="text1"/>
                <w:kern w:val="24"/>
                <w:sz w:val="16"/>
                <w:szCs w:val="20"/>
              </w:rPr>
              <w:t> </w:t>
            </w:r>
            <w:r w:rsidRPr="00226768">
              <w:rPr>
                <w:rFonts w:eastAsia="Arial"/>
                <w:bCs/>
                <w:color w:val="000000" w:themeColor="text1"/>
                <w:kern w:val="24"/>
                <w:sz w:val="16"/>
                <w:szCs w:val="20"/>
                <w:lang w:val="kk-KZ"/>
              </w:rPr>
              <w:t xml:space="preserve">            </w:t>
            </w:r>
            <w:r w:rsidRPr="00226768">
              <w:rPr>
                <w:rFonts w:eastAsia="Arial"/>
                <w:bCs/>
                <w:i/>
                <w:iCs/>
                <w:color w:val="000000" w:themeColor="text1"/>
                <w:kern w:val="24"/>
                <w:sz w:val="16"/>
                <w:szCs w:val="20"/>
              </w:rPr>
              <w:t xml:space="preserve">Кмс </w:t>
            </w:r>
            <w:r w:rsidRPr="00226768">
              <w:rPr>
                <w:rFonts w:eastAsia="Arial"/>
                <w:bCs/>
                <w:color w:val="000000" w:themeColor="text1"/>
                <w:kern w:val="24"/>
                <w:sz w:val="16"/>
                <w:szCs w:val="20"/>
              </w:rPr>
              <w:t>&gt;0%</w:t>
            </w:r>
          </w:p>
        </w:tc>
        <w:tc>
          <w:tcPr>
            <w:tcW w:w="1701" w:type="dxa"/>
            <w:tcBorders>
              <w:top w:val="double" w:sz="4" w:space="0" w:color="auto"/>
              <w:left w:val="double" w:sz="4" w:space="0" w:color="auto"/>
              <w:right w:val="double" w:sz="6" w:space="0" w:color="auto"/>
            </w:tcBorders>
            <w:vAlign w:val="center"/>
          </w:tcPr>
          <w:p w:rsidR="00EE5671" w:rsidRPr="000E25EB" w:rsidRDefault="00EE5671" w:rsidP="004F1D47">
            <w:pPr>
              <w:spacing w:line="257" w:lineRule="atLeast"/>
              <w:jc w:val="center"/>
              <w:rPr>
                <w:sz w:val="18"/>
                <w:szCs w:val="18"/>
              </w:rPr>
            </w:pPr>
            <w:r w:rsidRPr="000E25EB">
              <w:rPr>
                <w:color w:val="000000"/>
                <w:kern w:val="24"/>
                <w:sz w:val="18"/>
                <w:szCs w:val="18"/>
              </w:rPr>
              <w:t>0</w:t>
            </w:r>
          </w:p>
        </w:tc>
        <w:tc>
          <w:tcPr>
            <w:tcW w:w="1134" w:type="dxa"/>
            <w:vMerge w:val="restart"/>
            <w:tcBorders>
              <w:top w:val="double" w:sz="4" w:space="0" w:color="auto"/>
              <w:left w:val="double" w:sz="6" w:space="0" w:color="auto"/>
              <w:right w:val="double" w:sz="6" w:space="0" w:color="auto"/>
            </w:tcBorders>
            <w:vAlign w:val="center"/>
          </w:tcPr>
          <w:p w:rsidR="00EE5671" w:rsidRPr="000E25EB" w:rsidRDefault="00EE5671" w:rsidP="004F1D47">
            <w:pPr>
              <w:spacing w:line="256" w:lineRule="auto"/>
              <w:jc w:val="center"/>
              <w:rPr>
                <w:rFonts w:eastAsia="Calibri"/>
                <w:color w:val="000000" w:themeColor="text1"/>
                <w:sz w:val="18"/>
                <w:szCs w:val="18"/>
                <w:lang w:eastAsia="en-US"/>
              </w:rPr>
            </w:pPr>
            <w:r w:rsidRPr="000E25EB">
              <w:rPr>
                <w:rFonts w:eastAsia="Calibri"/>
                <w:color w:val="000000" w:themeColor="text1"/>
                <w:sz w:val="18"/>
                <w:szCs w:val="18"/>
                <w:lang w:eastAsia="en-US"/>
              </w:rPr>
              <w:t>25</w:t>
            </w:r>
          </w:p>
        </w:tc>
        <w:tc>
          <w:tcPr>
            <w:tcW w:w="2126" w:type="dxa"/>
            <w:vMerge w:val="restart"/>
            <w:tcBorders>
              <w:top w:val="double" w:sz="4" w:space="0" w:color="auto"/>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r>
      <w:tr w:rsidR="00EE5671" w:rsidRPr="00220C7B" w:rsidTr="001D1235">
        <w:trPr>
          <w:trHeight w:val="241"/>
        </w:trPr>
        <w:tc>
          <w:tcPr>
            <w:tcW w:w="568" w:type="dxa"/>
            <w:vMerge/>
            <w:tcBorders>
              <w:left w:val="double" w:sz="6"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586" w:type="dxa"/>
            <w:vMerge/>
            <w:tcBorders>
              <w:left w:val="double" w:sz="4"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1984" w:type="dxa"/>
            <w:tcBorders>
              <w:top w:val="nil"/>
              <w:left w:val="double" w:sz="4" w:space="0" w:color="auto"/>
              <w:right w:val="double" w:sz="4" w:space="0" w:color="auto"/>
            </w:tcBorders>
          </w:tcPr>
          <w:p w:rsidR="00EE5671" w:rsidRPr="00226768" w:rsidRDefault="00EE5671" w:rsidP="004F1D47">
            <w:pPr>
              <w:pStyle w:val="a6"/>
              <w:spacing w:before="0" w:beforeAutospacing="0" w:after="0" w:afterAutospacing="0" w:line="251" w:lineRule="exact"/>
              <w:ind w:left="86" w:right="58"/>
              <w:jc w:val="center"/>
              <w:rPr>
                <w:sz w:val="16"/>
                <w:szCs w:val="36"/>
              </w:rPr>
            </w:pPr>
            <w:r w:rsidRPr="00226768">
              <w:rPr>
                <w:rFonts w:eastAsia="Arial"/>
                <w:bCs/>
                <w:i/>
                <w:iCs/>
                <w:color w:val="000000" w:themeColor="text1"/>
                <w:kern w:val="24"/>
                <w:sz w:val="16"/>
                <w:szCs w:val="20"/>
              </w:rPr>
              <w:t xml:space="preserve">Кмс </w:t>
            </w:r>
            <w:r w:rsidRPr="00226768">
              <w:rPr>
                <w:rFonts w:eastAsia="Arial"/>
                <w:bCs/>
                <w:color w:val="000000" w:themeColor="text1"/>
                <w:kern w:val="24"/>
                <w:sz w:val="16"/>
                <w:szCs w:val="20"/>
              </w:rPr>
              <w:t>≤ 0%</w:t>
            </w:r>
          </w:p>
          <w:p w:rsidR="00EE5671" w:rsidRPr="00226768" w:rsidRDefault="00EE5671" w:rsidP="004F1D47">
            <w:pPr>
              <w:pStyle w:val="a6"/>
              <w:spacing w:before="30" w:beforeAutospacing="0" w:after="0" w:afterAutospacing="0"/>
              <w:ind w:left="86" w:right="58"/>
              <w:jc w:val="center"/>
              <w:rPr>
                <w:sz w:val="16"/>
                <w:szCs w:val="36"/>
              </w:rPr>
            </w:pPr>
            <w:r w:rsidRPr="00226768">
              <w:rPr>
                <w:rFonts w:eastAsia="Arial"/>
                <w:bCs/>
                <w:color w:val="000000" w:themeColor="text1"/>
                <w:kern w:val="24"/>
                <w:sz w:val="16"/>
                <w:szCs w:val="20"/>
              </w:rPr>
              <w:t>(при доли ДМС</w:t>
            </w:r>
          </w:p>
          <w:p w:rsidR="00EE5671" w:rsidRPr="00226768" w:rsidRDefault="00EE5671" w:rsidP="004F1D47">
            <w:pPr>
              <w:pStyle w:val="a6"/>
              <w:spacing w:before="31" w:beforeAutospacing="0" w:after="0" w:afterAutospacing="0" w:line="243" w:lineRule="exact"/>
              <w:ind w:left="86" w:right="58"/>
              <w:jc w:val="center"/>
              <w:rPr>
                <w:sz w:val="16"/>
                <w:szCs w:val="36"/>
              </w:rPr>
            </w:pPr>
            <w:r w:rsidRPr="00226768">
              <w:rPr>
                <w:rFonts w:eastAsia="Arial"/>
                <w:bCs/>
                <w:color w:val="000000" w:themeColor="text1"/>
                <w:kern w:val="24"/>
                <w:sz w:val="16"/>
                <w:szCs w:val="20"/>
              </w:rPr>
              <w:t>на сырье до 50%)</w:t>
            </w:r>
          </w:p>
        </w:tc>
        <w:tc>
          <w:tcPr>
            <w:tcW w:w="1701" w:type="dxa"/>
            <w:tcBorders>
              <w:top w:val="nil"/>
              <w:left w:val="double" w:sz="4" w:space="0" w:color="auto"/>
              <w:right w:val="double" w:sz="6" w:space="0" w:color="auto"/>
            </w:tcBorders>
            <w:vAlign w:val="center"/>
          </w:tcPr>
          <w:p w:rsidR="00EE5671" w:rsidRPr="000E25EB" w:rsidRDefault="00EE5671" w:rsidP="004F1D47">
            <w:pPr>
              <w:spacing w:line="257" w:lineRule="atLeast"/>
              <w:jc w:val="center"/>
              <w:rPr>
                <w:sz w:val="18"/>
                <w:szCs w:val="18"/>
              </w:rPr>
            </w:pPr>
            <w:r w:rsidRPr="000E25EB">
              <w:rPr>
                <w:color w:val="000000"/>
                <w:kern w:val="24"/>
                <w:sz w:val="18"/>
                <w:szCs w:val="18"/>
              </w:rPr>
              <w:t>0,2</w:t>
            </w:r>
          </w:p>
        </w:tc>
        <w:tc>
          <w:tcPr>
            <w:tcW w:w="1134"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126"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r>
      <w:tr w:rsidR="00EE5671" w:rsidRPr="00220C7B" w:rsidTr="001D1235">
        <w:trPr>
          <w:trHeight w:val="241"/>
        </w:trPr>
        <w:tc>
          <w:tcPr>
            <w:tcW w:w="568" w:type="dxa"/>
            <w:vMerge/>
            <w:tcBorders>
              <w:left w:val="double" w:sz="6"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586" w:type="dxa"/>
            <w:vMerge/>
            <w:tcBorders>
              <w:left w:val="double" w:sz="4"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1984" w:type="dxa"/>
            <w:tcBorders>
              <w:top w:val="nil"/>
              <w:left w:val="double" w:sz="4" w:space="0" w:color="auto"/>
              <w:right w:val="double" w:sz="4" w:space="0" w:color="auto"/>
            </w:tcBorders>
          </w:tcPr>
          <w:p w:rsidR="00EE5671" w:rsidRPr="00226768" w:rsidRDefault="00EE5671" w:rsidP="004F1D47">
            <w:pPr>
              <w:pStyle w:val="a6"/>
              <w:spacing w:before="0" w:beforeAutospacing="0" w:after="0" w:afterAutospacing="0" w:line="251" w:lineRule="exact"/>
              <w:ind w:left="86" w:right="58"/>
              <w:jc w:val="center"/>
              <w:rPr>
                <w:sz w:val="16"/>
                <w:szCs w:val="36"/>
              </w:rPr>
            </w:pPr>
            <w:r w:rsidRPr="00226768">
              <w:rPr>
                <w:rFonts w:eastAsia="Arial"/>
                <w:bCs/>
                <w:i/>
                <w:iCs/>
                <w:color w:val="000000" w:themeColor="text1"/>
                <w:kern w:val="24"/>
                <w:sz w:val="16"/>
                <w:szCs w:val="20"/>
              </w:rPr>
              <w:t xml:space="preserve">Кмс </w:t>
            </w:r>
            <w:r w:rsidRPr="00226768">
              <w:rPr>
                <w:rFonts w:eastAsia="Arial"/>
                <w:bCs/>
                <w:color w:val="000000" w:themeColor="text1"/>
                <w:kern w:val="24"/>
                <w:sz w:val="16"/>
                <w:szCs w:val="20"/>
              </w:rPr>
              <w:t>≤ 0%</w:t>
            </w:r>
          </w:p>
          <w:p w:rsidR="00EE5671" w:rsidRPr="00226768" w:rsidRDefault="00EE5671" w:rsidP="004F1D47">
            <w:pPr>
              <w:pStyle w:val="a6"/>
              <w:spacing w:before="30" w:beforeAutospacing="0" w:after="0" w:afterAutospacing="0"/>
              <w:ind w:left="86" w:right="58"/>
              <w:jc w:val="center"/>
              <w:rPr>
                <w:sz w:val="16"/>
                <w:szCs w:val="36"/>
              </w:rPr>
            </w:pPr>
            <w:r w:rsidRPr="00226768">
              <w:rPr>
                <w:rFonts w:eastAsia="Arial"/>
                <w:bCs/>
                <w:color w:val="000000" w:themeColor="text1"/>
                <w:kern w:val="24"/>
                <w:sz w:val="16"/>
                <w:szCs w:val="20"/>
              </w:rPr>
              <w:t>(при доли ДМС</w:t>
            </w:r>
          </w:p>
          <w:p w:rsidR="00EE5671" w:rsidRPr="00226768" w:rsidRDefault="00EE5671" w:rsidP="000E25EB">
            <w:pPr>
              <w:pStyle w:val="a6"/>
              <w:spacing w:before="0" w:beforeAutospacing="0" w:after="0" w:afterAutospacing="0" w:line="251" w:lineRule="exact"/>
              <w:ind w:left="86" w:right="58"/>
              <w:jc w:val="center"/>
              <w:rPr>
                <w:sz w:val="16"/>
                <w:szCs w:val="36"/>
              </w:rPr>
            </w:pPr>
            <w:r w:rsidRPr="00226768">
              <w:rPr>
                <w:rFonts w:eastAsia="Arial"/>
                <w:bCs/>
                <w:color w:val="000000" w:themeColor="text1"/>
                <w:kern w:val="24"/>
                <w:sz w:val="16"/>
                <w:szCs w:val="20"/>
              </w:rPr>
              <w:t>на сырье от 50% до 70%)</w:t>
            </w:r>
          </w:p>
        </w:tc>
        <w:tc>
          <w:tcPr>
            <w:tcW w:w="1701" w:type="dxa"/>
            <w:tcBorders>
              <w:top w:val="nil"/>
              <w:left w:val="double" w:sz="4" w:space="0" w:color="auto"/>
              <w:right w:val="double" w:sz="6" w:space="0" w:color="auto"/>
            </w:tcBorders>
            <w:vAlign w:val="center"/>
          </w:tcPr>
          <w:p w:rsidR="00EE5671" w:rsidRPr="000E25EB" w:rsidRDefault="00EE5671" w:rsidP="004F1D47">
            <w:pPr>
              <w:spacing w:line="257" w:lineRule="atLeast"/>
              <w:jc w:val="center"/>
              <w:rPr>
                <w:sz w:val="18"/>
                <w:szCs w:val="18"/>
              </w:rPr>
            </w:pPr>
            <w:r w:rsidRPr="000E25EB">
              <w:rPr>
                <w:color w:val="000000"/>
                <w:kern w:val="24"/>
                <w:sz w:val="18"/>
                <w:szCs w:val="18"/>
              </w:rPr>
              <w:t>0,4</w:t>
            </w:r>
          </w:p>
        </w:tc>
        <w:tc>
          <w:tcPr>
            <w:tcW w:w="1134"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126"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r>
      <w:tr w:rsidR="00EE5671" w:rsidRPr="00220C7B" w:rsidTr="001D1235">
        <w:trPr>
          <w:trHeight w:val="241"/>
        </w:trPr>
        <w:tc>
          <w:tcPr>
            <w:tcW w:w="568" w:type="dxa"/>
            <w:vMerge/>
            <w:tcBorders>
              <w:left w:val="double" w:sz="6"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586" w:type="dxa"/>
            <w:vMerge/>
            <w:tcBorders>
              <w:left w:val="double" w:sz="4"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1984" w:type="dxa"/>
            <w:tcBorders>
              <w:top w:val="nil"/>
              <w:left w:val="double" w:sz="4" w:space="0" w:color="auto"/>
              <w:right w:val="double" w:sz="4" w:space="0" w:color="auto"/>
            </w:tcBorders>
          </w:tcPr>
          <w:p w:rsidR="00EE5671" w:rsidRPr="00226768" w:rsidRDefault="00EE5671" w:rsidP="000E25EB">
            <w:pPr>
              <w:pStyle w:val="a6"/>
              <w:spacing w:before="0" w:beforeAutospacing="0" w:after="0" w:afterAutospacing="0" w:line="266" w:lineRule="auto"/>
              <w:ind w:left="187" w:right="144" w:firstLine="288"/>
              <w:jc w:val="center"/>
              <w:rPr>
                <w:sz w:val="16"/>
                <w:szCs w:val="36"/>
              </w:rPr>
            </w:pPr>
            <w:r w:rsidRPr="00226768">
              <w:rPr>
                <w:rFonts w:eastAsia="Arial"/>
                <w:bCs/>
                <w:i/>
                <w:iCs/>
                <w:color w:val="000000" w:themeColor="text1"/>
                <w:kern w:val="24"/>
                <w:sz w:val="16"/>
                <w:szCs w:val="20"/>
              </w:rPr>
              <w:t xml:space="preserve">Кмс </w:t>
            </w:r>
            <w:r w:rsidRPr="00226768">
              <w:rPr>
                <w:rFonts w:eastAsia="Arial"/>
                <w:bCs/>
                <w:color w:val="000000" w:themeColor="text1"/>
                <w:kern w:val="24"/>
                <w:sz w:val="16"/>
                <w:szCs w:val="20"/>
              </w:rPr>
              <w:t xml:space="preserve">≤ 0% (при </w:t>
            </w:r>
            <w:r w:rsidRPr="00226768">
              <w:rPr>
                <w:rFonts w:eastAsia="Arial"/>
                <w:bCs/>
                <w:color w:val="000000" w:themeColor="text1"/>
                <w:kern w:val="24"/>
                <w:sz w:val="16"/>
                <w:szCs w:val="20"/>
                <w:lang w:val="kk-KZ"/>
              </w:rPr>
              <w:t xml:space="preserve">   </w:t>
            </w:r>
            <w:r w:rsidRPr="00226768">
              <w:rPr>
                <w:rFonts w:eastAsia="Arial"/>
                <w:bCs/>
                <w:color w:val="000000" w:themeColor="text1"/>
                <w:kern w:val="24"/>
                <w:sz w:val="16"/>
                <w:szCs w:val="20"/>
              </w:rPr>
              <w:t>доли ДМС</w:t>
            </w:r>
            <w:r w:rsidRPr="00226768">
              <w:rPr>
                <w:rFonts w:eastAsia="Arial"/>
                <w:bCs/>
                <w:color w:val="000000" w:themeColor="text1"/>
                <w:kern w:val="24"/>
                <w:sz w:val="16"/>
                <w:szCs w:val="20"/>
                <w:lang w:val="kk-KZ"/>
              </w:rPr>
              <w:t xml:space="preserve"> </w:t>
            </w:r>
            <w:r w:rsidRPr="00226768">
              <w:rPr>
                <w:rFonts w:eastAsia="Arial"/>
                <w:bCs/>
                <w:color w:val="000000" w:themeColor="text1"/>
                <w:kern w:val="24"/>
                <w:sz w:val="16"/>
                <w:szCs w:val="20"/>
              </w:rPr>
              <w:t>на сырье от 70%  до 90%)</w:t>
            </w:r>
          </w:p>
        </w:tc>
        <w:tc>
          <w:tcPr>
            <w:tcW w:w="1701" w:type="dxa"/>
            <w:tcBorders>
              <w:top w:val="nil"/>
              <w:left w:val="double" w:sz="4" w:space="0" w:color="auto"/>
              <w:right w:val="double" w:sz="6" w:space="0" w:color="auto"/>
            </w:tcBorders>
            <w:vAlign w:val="center"/>
          </w:tcPr>
          <w:p w:rsidR="00EE5671" w:rsidRPr="000E25EB" w:rsidRDefault="00EE5671" w:rsidP="004F1D47">
            <w:pPr>
              <w:spacing w:line="257" w:lineRule="atLeast"/>
              <w:jc w:val="center"/>
              <w:rPr>
                <w:sz w:val="18"/>
                <w:szCs w:val="18"/>
              </w:rPr>
            </w:pPr>
            <w:r w:rsidRPr="000E25EB">
              <w:rPr>
                <w:color w:val="000000"/>
                <w:kern w:val="24"/>
                <w:sz w:val="18"/>
                <w:szCs w:val="18"/>
              </w:rPr>
              <w:t>0,6</w:t>
            </w:r>
          </w:p>
        </w:tc>
        <w:tc>
          <w:tcPr>
            <w:tcW w:w="1134"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126" w:type="dxa"/>
            <w:vMerge/>
            <w:tcBorders>
              <w:left w:val="double" w:sz="6"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r>
      <w:tr w:rsidR="00EE5671" w:rsidRPr="00220C7B" w:rsidTr="001D1235">
        <w:trPr>
          <w:trHeight w:val="241"/>
        </w:trPr>
        <w:tc>
          <w:tcPr>
            <w:tcW w:w="568" w:type="dxa"/>
            <w:vMerge/>
            <w:tcBorders>
              <w:left w:val="double" w:sz="6" w:space="0" w:color="auto"/>
              <w:bottom w:val="double" w:sz="4"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586" w:type="dxa"/>
            <w:vMerge/>
            <w:tcBorders>
              <w:left w:val="double" w:sz="4" w:space="0" w:color="auto"/>
              <w:bottom w:val="single" w:sz="8" w:space="0" w:color="auto"/>
              <w:right w:val="double" w:sz="4"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1984" w:type="dxa"/>
            <w:tcBorders>
              <w:top w:val="nil"/>
              <w:left w:val="double" w:sz="4" w:space="0" w:color="auto"/>
              <w:bottom w:val="single" w:sz="8" w:space="0" w:color="auto"/>
              <w:right w:val="double" w:sz="4" w:space="0" w:color="auto"/>
            </w:tcBorders>
          </w:tcPr>
          <w:p w:rsidR="00EE5671" w:rsidRPr="00226768" w:rsidRDefault="00EE5671" w:rsidP="004F1D47">
            <w:pPr>
              <w:pStyle w:val="a6"/>
              <w:spacing w:before="1" w:beforeAutospacing="0" w:after="0" w:afterAutospacing="0"/>
              <w:ind w:left="86" w:right="58"/>
              <w:jc w:val="center"/>
              <w:rPr>
                <w:sz w:val="16"/>
                <w:szCs w:val="36"/>
              </w:rPr>
            </w:pPr>
            <w:r w:rsidRPr="00226768">
              <w:rPr>
                <w:rFonts w:eastAsia="Arial"/>
                <w:bCs/>
                <w:color w:val="000000" w:themeColor="text1"/>
                <w:kern w:val="24"/>
                <w:sz w:val="16"/>
                <w:szCs w:val="20"/>
              </w:rPr>
              <w:t>К</w:t>
            </w:r>
            <w:r w:rsidRPr="00226768">
              <w:rPr>
                <w:rFonts w:eastAsia="Arial"/>
                <w:bCs/>
                <w:color w:val="000000" w:themeColor="text1"/>
                <w:kern w:val="24"/>
                <w:position w:val="-5"/>
                <w:sz w:val="16"/>
                <w:szCs w:val="20"/>
                <w:vertAlign w:val="subscript"/>
              </w:rPr>
              <w:t>мс</w:t>
            </w:r>
            <w:r w:rsidRPr="00226768">
              <w:rPr>
                <w:rFonts w:eastAsia="Arial"/>
                <w:bCs/>
                <w:color w:val="000000" w:themeColor="text1"/>
                <w:kern w:val="24"/>
                <w:sz w:val="16"/>
                <w:szCs w:val="20"/>
              </w:rPr>
              <w:t xml:space="preserve"> ≤ 0%</w:t>
            </w:r>
          </w:p>
          <w:p w:rsidR="00EE5671" w:rsidRPr="00226768" w:rsidRDefault="00EE5671" w:rsidP="004F1D47">
            <w:pPr>
              <w:pStyle w:val="a6"/>
              <w:spacing w:before="29" w:beforeAutospacing="0" w:after="0" w:afterAutospacing="0" w:line="266" w:lineRule="auto"/>
              <w:ind w:left="130" w:right="101"/>
              <w:jc w:val="center"/>
              <w:rPr>
                <w:sz w:val="16"/>
                <w:szCs w:val="36"/>
              </w:rPr>
            </w:pPr>
            <w:r w:rsidRPr="00226768">
              <w:rPr>
                <w:rFonts w:eastAsia="Arial"/>
                <w:bCs/>
                <w:color w:val="000000" w:themeColor="text1"/>
                <w:kern w:val="24"/>
                <w:sz w:val="16"/>
                <w:szCs w:val="20"/>
              </w:rPr>
              <w:t xml:space="preserve">(при доли </w:t>
            </w:r>
            <w:r w:rsidRPr="00226768">
              <w:rPr>
                <w:rFonts w:eastAsia="Arial"/>
                <w:bCs/>
                <w:color w:val="000000" w:themeColor="text1"/>
                <w:spacing w:val="-7"/>
                <w:kern w:val="24"/>
                <w:sz w:val="16"/>
                <w:szCs w:val="20"/>
              </w:rPr>
              <w:t xml:space="preserve">ДМС </w:t>
            </w:r>
            <w:r w:rsidRPr="00226768">
              <w:rPr>
                <w:rFonts w:eastAsia="Arial"/>
                <w:bCs/>
                <w:color w:val="000000" w:themeColor="text1"/>
                <w:kern w:val="24"/>
                <w:sz w:val="16"/>
                <w:szCs w:val="20"/>
              </w:rPr>
              <w:t>на сырье свыше</w:t>
            </w:r>
            <w:r w:rsidRPr="00226768">
              <w:rPr>
                <w:rFonts w:eastAsia="Arial"/>
                <w:bCs/>
                <w:color w:val="000000" w:themeColor="text1"/>
                <w:spacing w:val="-4"/>
                <w:kern w:val="24"/>
                <w:sz w:val="16"/>
                <w:szCs w:val="20"/>
              </w:rPr>
              <w:t xml:space="preserve"> </w:t>
            </w:r>
            <w:r w:rsidRPr="00226768">
              <w:rPr>
                <w:rFonts w:eastAsia="Arial"/>
                <w:bCs/>
                <w:color w:val="000000" w:themeColor="text1"/>
                <w:kern w:val="24"/>
                <w:sz w:val="16"/>
                <w:szCs w:val="20"/>
              </w:rPr>
              <w:t>90%)</w:t>
            </w:r>
          </w:p>
        </w:tc>
        <w:tc>
          <w:tcPr>
            <w:tcW w:w="1701" w:type="dxa"/>
            <w:tcBorders>
              <w:top w:val="nil"/>
              <w:left w:val="double" w:sz="4" w:space="0" w:color="auto"/>
              <w:bottom w:val="double" w:sz="4" w:space="0" w:color="auto"/>
              <w:right w:val="double" w:sz="6" w:space="0" w:color="auto"/>
            </w:tcBorders>
            <w:vAlign w:val="center"/>
          </w:tcPr>
          <w:p w:rsidR="00EE5671" w:rsidRPr="000E25EB" w:rsidRDefault="00EE5671" w:rsidP="004F1D47">
            <w:pPr>
              <w:spacing w:line="257" w:lineRule="atLeast"/>
              <w:jc w:val="center"/>
              <w:rPr>
                <w:sz w:val="18"/>
                <w:szCs w:val="18"/>
              </w:rPr>
            </w:pPr>
            <w:r w:rsidRPr="000E25EB">
              <w:rPr>
                <w:color w:val="000000"/>
                <w:kern w:val="24"/>
                <w:sz w:val="18"/>
                <w:szCs w:val="18"/>
              </w:rPr>
              <w:t>1</w:t>
            </w:r>
          </w:p>
        </w:tc>
        <w:tc>
          <w:tcPr>
            <w:tcW w:w="1134" w:type="dxa"/>
            <w:vMerge/>
            <w:tcBorders>
              <w:left w:val="double" w:sz="6" w:space="0" w:color="auto"/>
              <w:bottom w:val="double" w:sz="4" w:space="0" w:color="auto"/>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c>
          <w:tcPr>
            <w:tcW w:w="2126" w:type="dxa"/>
            <w:vMerge/>
            <w:tcBorders>
              <w:left w:val="double" w:sz="6" w:space="0" w:color="auto"/>
              <w:bottom w:val="single" w:sz="8" w:space="0" w:color="000000"/>
              <w:right w:val="double" w:sz="6" w:space="0" w:color="auto"/>
            </w:tcBorders>
            <w:vAlign w:val="center"/>
          </w:tcPr>
          <w:p w:rsidR="00EE5671" w:rsidRPr="000E25EB" w:rsidRDefault="00EE5671" w:rsidP="004F1D47">
            <w:pPr>
              <w:spacing w:line="256" w:lineRule="auto"/>
              <w:rPr>
                <w:rFonts w:eastAsia="Calibri"/>
                <w:color w:val="000000" w:themeColor="text1"/>
                <w:sz w:val="18"/>
                <w:szCs w:val="18"/>
                <w:lang w:eastAsia="en-US"/>
              </w:rPr>
            </w:pPr>
          </w:p>
        </w:tc>
      </w:tr>
      <w:tr w:rsidR="00EE5671" w:rsidRPr="00220C7B" w:rsidTr="001D1235">
        <w:trPr>
          <w:trHeight w:val="330"/>
        </w:trPr>
        <w:tc>
          <w:tcPr>
            <w:tcW w:w="568" w:type="dxa"/>
            <w:tcBorders>
              <w:top w:val="double" w:sz="4" w:space="0" w:color="auto"/>
              <w:left w:val="double" w:sz="6" w:space="0" w:color="auto"/>
              <w:bottom w:val="double" w:sz="4" w:space="0" w:color="auto"/>
              <w:right w:val="double" w:sz="4" w:space="0" w:color="auto"/>
            </w:tcBorders>
            <w:vAlign w:val="center"/>
            <w:hideMark/>
          </w:tcPr>
          <w:p w:rsidR="00EE5671" w:rsidRPr="000E25EB" w:rsidRDefault="00EE5671" w:rsidP="0084187B">
            <w:pPr>
              <w:rPr>
                <w:rFonts w:eastAsia="Calibri"/>
                <w:color w:val="000000" w:themeColor="text1"/>
                <w:sz w:val="18"/>
                <w:szCs w:val="18"/>
                <w:lang w:eastAsia="en-US"/>
              </w:rPr>
            </w:pPr>
          </w:p>
        </w:tc>
        <w:tc>
          <w:tcPr>
            <w:tcW w:w="4570" w:type="dxa"/>
            <w:gridSpan w:val="2"/>
            <w:tcBorders>
              <w:top w:val="single" w:sz="4" w:space="0" w:color="auto"/>
              <w:left w:val="double" w:sz="4" w:space="0" w:color="auto"/>
              <w:bottom w:val="double" w:sz="4" w:space="0" w:color="auto"/>
              <w:right w:val="double" w:sz="4" w:space="0" w:color="auto"/>
            </w:tcBorders>
            <w:vAlign w:val="center"/>
            <w:hideMark/>
          </w:tcPr>
          <w:p w:rsidR="00EE5671" w:rsidRPr="000E25EB" w:rsidRDefault="00EE5671" w:rsidP="0084187B">
            <w:pPr>
              <w:spacing w:after="200" w:line="276" w:lineRule="auto"/>
              <w:jc w:val="both"/>
              <w:rPr>
                <w:rFonts w:eastAsia="Calibri"/>
                <w:b/>
                <w:bCs/>
                <w:color w:val="000000" w:themeColor="text1"/>
                <w:sz w:val="18"/>
                <w:szCs w:val="18"/>
                <w:lang w:eastAsia="en-US"/>
              </w:rPr>
            </w:pPr>
            <w:r w:rsidRPr="000E25EB">
              <w:rPr>
                <w:rFonts w:eastAsia="Calibri"/>
                <w:b/>
                <w:bCs/>
                <w:color w:val="000000" w:themeColor="text1"/>
                <w:sz w:val="18"/>
                <w:szCs w:val="18"/>
                <w:lang w:eastAsia="en-US"/>
              </w:rPr>
              <w:t>ИТОГО</w:t>
            </w:r>
          </w:p>
        </w:tc>
        <w:tc>
          <w:tcPr>
            <w:tcW w:w="1701" w:type="dxa"/>
            <w:tcBorders>
              <w:top w:val="double" w:sz="4" w:space="0" w:color="auto"/>
              <w:left w:val="double" w:sz="4" w:space="0" w:color="auto"/>
              <w:bottom w:val="double" w:sz="4" w:space="0" w:color="auto"/>
              <w:right w:val="double" w:sz="4" w:space="0" w:color="auto"/>
            </w:tcBorders>
          </w:tcPr>
          <w:p w:rsidR="00EE5671" w:rsidRPr="000E25EB" w:rsidRDefault="00EE5671" w:rsidP="0084187B">
            <w:pPr>
              <w:rPr>
                <w:rFonts w:eastAsia="Calibri"/>
                <w:b/>
                <w:bCs/>
                <w:color w:val="000000" w:themeColor="text1"/>
                <w:sz w:val="18"/>
                <w:szCs w:val="18"/>
                <w:lang w:eastAsia="en-US"/>
              </w:rPr>
            </w:pPr>
          </w:p>
        </w:tc>
        <w:tc>
          <w:tcPr>
            <w:tcW w:w="1134" w:type="dxa"/>
            <w:tcBorders>
              <w:top w:val="double" w:sz="4" w:space="0" w:color="auto"/>
              <w:left w:val="double" w:sz="4" w:space="0" w:color="auto"/>
              <w:bottom w:val="double" w:sz="4" w:space="0" w:color="auto"/>
              <w:right w:val="double" w:sz="6" w:space="0" w:color="auto"/>
            </w:tcBorders>
            <w:vAlign w:val="center"/>
          </w:tcPr>
          <w:p w:rsidR="00EE5671" w:rsidRPr="000E25EB" w:rsidRDefault="00EE5671" w:rsidP="00EE5671">
            <w:pPr>
              <w:jc w:val="center"/>
              <w:rPr>
                <w:rFonts w:eastAsia="Calibri"/>
                <w:b/>
                <w:bCs/>
                <w:color w:val="000000" w:themeColor="text1"/>
                <w:sz w:val="18"/>
                <w:szCs w:val="18"/>
                <w:lang w:eastAsia="en-US"/>
              </w:rPr>
            </w:pPr>
            <w:r w:rsidRPr="000E25EB">
              <w:rPr>
                <w:rFonts w:eastAsia="Calibri"/>
                <w:b/>
                <w:bCs/>
                <w:color w:val="000000" w:themeColor="text1"/>
                <w:sz w:val="18"/>
                <w:szCs w:val="18"/>
                <w:lang w:eastAsia="en-US"/>
              </w:rPr>
              <w:t>100</w:t>
            </w:r>
          </w:p>
        </w:tc>
        <w:tc>
          <w:tcPr>
            <w:tcW w:w="2126" w:type="dxa"/>
            <w:tcBorders>
              <w:top w:val="double" w:sz="4" w:space="0" w:color="auto"/>
              <w:left w:val="nil"/>
              <w:bottom w:val="double" w:sz="4" w:space="0" w:color="auto"/>
              <w:right w:val="double" w:sz="6" w:space="0" w:color="auto"/>
            </w:tcBorders>
            <w:vAlign w:val="center"/>
            <w:hideMark/>
          </w:tcPr>
          <w:p w:rsidR="00EE5671" w:rsidRPr="000E25EB" w:rsidRDefault="00EE5671" w:rsidP="0084187B">
            <w:pPr>
              <w:spacing w:after="200" w:line="276" w:lineRule="auto"/>
              <w:jc w:val="center"/>
              <w:rPr>
                <w:rFonts w:eastAsia="Calibri"/>
                <w:b/>
                <w:bCs/>
                <w:color w:val="000000" w:themeColor="text1"/>
                <w:sz w:val="18"/>
                <w:szCs w:val="18"/>
                <w:lang w:eastAsia="en-US"/>
              </w:rPr>
            </w:pPr>
          </w:p>
        </w:tc>
      </w:tr>
    </w:tbl>
    <w:p w:rsidR="000923C4" w:rsidRDefault="000923C4" w:rsidP="000923C4">
      <w:pPr>
        <w:spacing w:after="200" w:line="276" w:lineRule="auto"/>
        <w:ind w:left="-426"/>
        <w:jc w:val="both"/>
        <w:rPr>
          <w:rFonts w:eastAsia="Calibri"/>
          <w:color w:val="000000" w:themeColor="text1"/>
          <w:szCs w:val="24"/>
          <w:lang w:eastAsia="en-US"/>
        </w:rPr>
      </w:pPr>
    </w:p>
    <w:p w:rsidR="00226768" w:rsidRPr="002A62BA" w:rsidRDefault="00226768" w:rsidP="000923C4">
      <w:pPr>
        <w:spacing w:after="200" w:line="276" w:lineRule="auto"/>
        <w:ind w:left="-426"/>
        <w:jc w:val="both"/>
        <w:rPr>
          <w:rFonts w:eastAsia="Calibri"/>
          <w:color w:val="000000" w:themeColor="text1"/>
          <w:szCs w:val="24"/>
          <w:lang w:eastAsia="en-US"/>
        </w:rPr>
      </w:pPr>
      <w:r w:rsidRPr="002A62BA">
        <w:rPr>
          <w:rFonts w:eastAsia="Calibri"/>
          <w:color w:val="000000" w:themeColor="text1"/>
          <w:szCs w:val="24"/>
          <w:lang w:eastAsia="en-US"/>
        </w:rPr>
        <w:t xml:space="preserve">Формула расчета </w:t>
      </w:r>
      <w:r w:rsidR="00B52D8E" w:rsidRPr="002A62BA">
        <w:rPr>
          <w:rFonts w:eastAsia="Calibri"/>
          <w:color w:val="000000" w:themeColor="text1"/>
          <w:szCs w:val="24"/>
          <w:lang w:eastAsia="en-US"/>
        </w:rPr>
        <w:t xml:space="preserve">показателей: </w:t>
      </w:r>
    </w:p>
    <w:p w:rsidR="00740B50" w:rsidRPr="00740B50" w:rsidRDefault="00740B50" w:rsidP="000923C4">
      <w:pPr>
        <w:spacing w:line="276" w:lineRule="auto"/>
        <w:ind w:left="-142"/>
        <w:jc w:val="both"/>
        <w:rPr>
          <w:rFonts w:eastAsia="Calibri"/>
          <w:b/>
          <w:color w:val="000000" w:themeColor="text1"/>
          <w:sz w:val="28"/>
          <w:szCs w:val="24"/>
          <w:lang w:eastAsia="en-US"/>
        </w:rPr>
      </w:pPr>
      <w:r w:rsidRPr="00740B50">
        <w:rPr>
          <w:rFonts w:eastAsia="Calibri"/>
          <w:b/>
          <w:color w:val="000000" w:themeColor="text1"/>
          <w:sz w:val="22"/>
          <w:szCs w:val="18"/>
          <w:lang w:eastAsia="en-US"/>
        </w:rPr>
        <w:t>Коэффициент исполнения обязательств по поставке в срок</w:t>
      </w:r>
      <w:r w:rsidR="00214CB9">
        <w:rPr>
          <w:rFonts w:eastAsia="Calibri"/>
          <w:b/>
          <w:color w:val="000000" w:themeColor="text1"/>
          <w:sz w:val="22"/>
          <w:szCs w:val="18"/>
          <w:lang w:eastAsia="en-US"/>
        </w:rPr>
        <w:t xml:space="preserve"> </w:t>
      </w:r>
      <w:r w:rsidR="00214CB9" w:rsidRPr="00214CB9">
        <w:rPr>
          <w:rFonts w:eastAsia="Calibri"/>
          <w:b/>
          <w:color w:val="000000" w:themeColor="text1"/>
          <w:sz w:val="22"/>
          <w:szCs w:val="18"/>
          <w:lang w:eastAsia="en-US"/>
        </w:rPr>
        <w:t>(К</w:t>
      </w:r>
      <w:r w:rsidR="00214CB9" w:rsidRPr="00214CB9">
        <w:rPr>
          <w:rFonts w:eastAsia="Calibri"/>
          <w:b/>
          <w:color w:val="000000" w:themeColor="text1"/>
          <w:sz w:val="22"/>
          <w:szCs w:val="24"/>
          <w:vertAlign w:val="subscript"/>
          <w:lang w:val="en-US" w:eastAsia="en-US"/>
        </w:rPr>
        <w:t>time</w:t>
      </w:r>
      <w:r w:rsidR="00214CB9" w:rsidRPr="00214CB9">
        <w:rPr>
          <w:rFonts w:eastAsia="Calibri"/>
          <w:b/>
          <w:color w:val="000000" w:themeColor="text1"/>
          <w:sz w:val="22"/>
          <w:szCs w:val="18"/>
          <w:lang w:eastAsia="en-US"/>
        </w:rPr>
        <w:t>)</w:t>
      </w:r>
    </w:p>
    <w:p w:rsidR="00B52D8E" w:rsidRPr="000923C4" w:rsidRDefault="00B52D8E" w:rsidP="000923C4">
      <w:pPr>
        <w:spacing w:line="276" w:lineRule="auto"/>
        <w:ind w:left="-142"/>
        <w:jc w:val="both"/>
        <w:rPr>
          <w:rFonts w:eastAsia="Calibri"/>
          <w:color w:val="000000" w:themeColor="text1"/>
          <w:sz w:val="22"/>
          <w:szCs w:val="24"/>
          <w:lang w:eastAsia="en-US"/>
        </w:rPr>
      </w:pPr>
      <w:r w:rsidRPr="000923C4">
        <w:rPr>
          <w:rFonts w:eastAsia="Calibri"/>
          <w:color w:val="000000" w:themeColor="text1"/>
          <w:sz w:val="22"/>
          <w:szCs w:val="24"/>
          <w:lang w:eastAsia="en-US"/>
        </w:rPr>
        <w:t>К</w:t>
      </w:r>
      <w:r w:rsidRPr="000923C4">
        <w:rPr>
          <w:rFonts w:eastAsia="Calibri"/>
          <w:color w:val="000000" w:themeColor="text1"/>
          <w:sz w:val="22"/>
          <w:szCs w:val="24"/>
          <w:vertAlign w:val="subscript"/>
          <w:lang w:val="en-US" w:eastAsia="en-US"/>
        </w:rPr>
        <w:t>time</w:t>
      </w:r>
      <w:r w:rsidRPr="000923C4">
        <w:rPr>
          <w:rFonts w:eastAsia="Calibri"/>
          <w:color w:val="000000" w:themeColor="text1"/>
          <w:sz w:val="22"/>
          <w:szCs w:val="24"/>
          <w:lang w:eastAsia="en-US"/>
        </w:rPr>
        <w:t xml:space="preserve"> = Т</w:t>
      </w:r>
      <w:r w:rsidRPr="000923C4">
        <w:rPr>
          <w:rFonts w:eastAsia="Calibri"/>
          <w:color w:val="000000" w:themeColor="text1"/>
          <w:sz w:val="22"/>
          <w:szCs w:val="24"/>
          <w:vertAlign w:val="subscript"/>
          <w:lang w:val="en-US" w:eastAsia="en-US"/>
        </w:rPr>
        <w:t>fact</w:t>
      </w:r>
      <w:r w:rsidRPr="000923C4">
        <w:rPr>
          <w:rFonts w:eastAsia="Calibri"/>
          <w:color w:val="000000" w:themeColor="text1"/>
          <w:sz w:val="22"/>
          <w:szCs w:val="24"/>
          <w:vertAlign w:val="subscript"/>
          <w:lang w:eastAsia="en-US"/>
        </w:rPr>
        <w:t xml:space="preserve"> – </w:t>
      </w:r>
      <w:r w:rsidRPr="000923C4">
        <w:rPr>
          <w:rFonts w:eastAsia="Calibri"/>
          <w:color w:val="000000" w:themeColor="text1"/>
          <w:sz w:val="22"/>
          <w:szCs w:val="24"/>
          <w:lang w:eastAsia="en-US"/>
        </w:rPr>
        <w:t>Т</w:t>
      </w:r>
      <w:r w:rsidRPr="000923C4">
        <w:rPr>
          <w:rFonts w:eastAsia="Calibri"/>
          <w:color w:val="000000" w:themeColor="text1"/>
          <w:sz w:val="22"/>
          <w:szCs w:val="24"/>
          <w:vertAlign w:val="subscript"/>
          <w:lang w:val="en-US" w:eastAsia="en-US"/>
        </w:rPr>
        <w:t>plane</w:t>
      </w:r>
      <w:r w:rsidRPr="000923C4">
        <w:rPr>
          <w:rFonts w:eastAsia="Calibri"/>
          <w:color w:val="000000" w:themeColor="text1"/>
          <w:sz w:val="22"/>
          <w:szCs w:val="24"/>
          <w:lang w:eastAsia="en-US"/>
        </w:rPr>
        <w:t>,</w:t>
      </w:r>
    </w:p>
    <w:p w:rsidR="00B52D8E" w:rsidRPr="000923C4" w:rsidRDefault="00B52D8E" w:rsidP="000923C4">
      <w:pPr>
        <w:spacing w:line="276" w:lineRule="auto"/>
        <w:ind w:left="-142"/>
        <w:jc w:val="both"/>
        <w:rPr>
          <w:rFonts w:eastAsia="Calibri"/>
          <w:color w:val="000000" w:themeColor="text1"/>
          <w:sz w:val="22"/>
          <w:szCs w:val="24"/>
          <w:lang w:eastAsia="en-US"/>
        </w:rPr>
      </w:pPr>
      <w:r w:rsidRPr="000923C4">
        <w:rPr>
          <w:rFonts w:eastAsia="Calibri"/>
          <w:color w:val="000000" w:themeColor="text1"/>
          <w:sz w:val="22"/>
          <w:szCs w:val="24"/>
          <w:lang w:eastAsia="en-US"/>
        </w:rPr>
        <w:t>где:</w:t>
      </w:r>
    </w:p>
    <w:p w:rsidR="00B52D8E" w:rsidRPr="000923C4" w:rsidRDefault="00B52D8E" w:rsidP="000923C4">
      <w:pPr>
        <w:spacing w:line="276" w:lineRule="auto"/>
        <w:ind w:left="-142"/>
        <w:jc w:val="both"/>
        <w:rPr>
          <w:rFonts w:eastAsia="Calibri"/>
          <w:color w:val="000000" w:themeColor="text1"/>
          <w:sz w:val="22"/>
          <w:szCs w:val="24"/>
          <w:lang w:eastAsia="en-US"/>
        </w:rPr>
      </w:pPr>
      <w:r w:rsidRPr="000923C4">
        <w:rPr>
          <w:rFonts w:eastAsia="Calibri"/>
          <w:color w:val="000000" w:themeColor="text1"/>
          <w:sz w:val="22"/>
          <w:szCs w:val="24"/>
          <w:lang w:eastAsia="en-US"/>
        </w:rPr>
        <w:t>Т</w:t>
      </w:r>
      <w:r w:rsidRPr="000923C4">
        <w:rPr>
          <w:rFonts w:eastAsia="Calibri"/>
          <w:color w:val="000000" w:themeColor="text1"/>
          <w:sz w:val="22"/>
          <w:szCs w:val="24"/>
          <w:vertAlign w:val="subscript"/>
          <w:lang w:val="en-US" w:eastAsia="en-US"/>
        </w:rPr>
        <w:t>fact</w:t>
      </w:r>
      <w:r w:rsidRPr="000923C4">
        <w:rPr>
          <w:rFonts w:eastAsia="Calibri"/>
          <w:color w:val="000000" w:themeColor="text1"/>
          <w:sz w:val="22"/>
          <w:szCs w:val="24"/>
          <w:lang w:eastAsia="en-US"/>
        </w:rPr>
        <w:t xml:space="preserve"> </w:t>
      </w:r>
      <w:r w:rsidRPr="000923C4">
        <w:rPr>
          <w:rFonts w:eastAsia="Calibri"/>
          <w:color w:val="000000" w:themeColor="text1"/>
          <w:sz w:val="22"/>
          <w:szCs w:val="24"/>
          <w:lang w:val="en-US" w:eastAsia="en-US"/>
        </w:rPr>
        <w:t>t</w:t>
      </w:r>
      <w:r w:rsidRPr="000923C4">
        <w:rPr>
          <w:rFonts w:eastAsia="Calibri"/>
          <w:color w:val="000000" w:themeColor="text1"/>
          <w:sz w:val="22"/>
          <w:szCs w:val="24"/>
          <w:lang w:eastAsia="en-US"/>
        </w:rPr>
        <w:t xml:space="preserve"> – фактическое количество дней с момента направления Покупателем заявки до даты поставки, дни; </w:t>
      </w:r>
    </w:p>
    <w:p w:rsidR="00B52D8E" w:rsidRPr="000923C4" w:rsidRDefault="00B52D8E" w:rsidP="000923C4">
      <w:pPr>
        <w:spacing w:line="276" w:lineRule="auto"/>
        <w:ind w:left="-142"/>
        <w:jc w:val="both"/>
        <w:rPr>
          <w:rFonts w:eastAsia="Calibri"/>
          <w:color w:val="000000" w:themeColor="text1"/>
          <w:sz w:val="22"/>
          <w:szCs w:val="24"/>
          <w:lang w:eastAsia="en-US"/>
        </w:rPr>
      </w:pPr>
      <w:r w:rsidRPr="000923C4">
        <w:rPr>
          <w:rFonts w:eastAsia="Calibri"/>
          <w:color w:val="000000" w:themeColor="text1"/>
          <w:sz w:val="22"/>
          <w:szCs w:val="24"/>
          <w:lang w:eastAsia="en-US"/>
        </w:rPr>
        <w:t>Т</w:t>
      </w:r>
      <w:r w:rsidRPr="000923C4">
        <w:rPr>
          <w:rFonts w:eastAsia="Calibri"/>
          <w:color w:val="000000" w:themeColor="text1"/>
          <w:sz w:val="22"/>
          <w:szCs w:val="24"/>
          <w:vertAlign w:val="subscript"/>
          <w:lang w:val="en-US" w:eastAsia="en-US"/>
        </w:rPr>
        <w:t>plane</w:t>
      </w:r>
      <w:r w:rsidRPr="000923C4">
        <w:rPr>
          <w:rFonts w:eastAsia="Calibri"/>
          <w:color w:val="000000" w:themeColor="text1"/>
          <w:sz w:val="22"/>
          <w:szCs w:val="24"/>
          <w:lang w:eastAsia="en-US"/>
        </w:rPr>
        <w:t xml:space="preserve"> – Плановое количество дней с момента направления </w:t>
      </w:r>
      <w:r w:rsidRPr="000923C4">
        <w:rPr>
          <w:rFonts w:eastAsia="Calibri"/>
          <w:color w:val="000000" w:themeColor="text1"/>
          <w:sz w:val="22"/>
          <w:szCs w:val="24"/>
          <w:lang w:val="kk-KZ" w:eastAsia="en-US"/>
        </w:rPr>
        <w:t>Заказчиком</w:t>
      </w:r>
      <w:r w:rsidR="002A62BA" w:rsidRPr="000923C4">
        <w:rPr>
          <w:rFonts w:eastAsia="Calibri"/>
          <w:color w:val="000000" w:themeColor="text1"/>
          <w:sz w:val="22"/>
          <w:szCs w:val="24"/>
          <w:lang w:eastAsia="en-US"/>
        </w:rPr>
        <w:t xml:space="preserve"> заявки до даты поставки (не</w:t>
      </w:r>
      <w:r w:rsidRPr="000923C4">
        <w:rPr>
          <w:rFonts w:eastAsia="Calibri"/>
          <w:color w:val="000000" w:themeColor="text1"/>
          <w:sz w:val="22"/>
          <w:szCs w:val="24"/>
          <w:lang w:eastAsia="en-US"/>
        </w:rPr>
        <w:t xml:space="preserve"> срок), не превышающий установленных сроков в соотве</w:t>
      </w:r>
      <w:r w:rsidR="002A62BA" w:rsidRPr="000923C4">
        <w:rPr>
          <w:rFonts w:eastAsia="Calibri"/>
          <w:color w:val="000000" w:themeColor="text1"/>
          <w:sz w:val="22"/>
          <w:szCs w:val="24"/>
          <w:lang w:eastAsia="en-US"/>
        </w:rPr>
        <w:t>тствии с Приложением №</w:t>
      </w:r>
      <w:r w:rsidR="002A62BA" w:rsidRPr="000923C4">
        <w:rPr>
          <w:rFonts w:eastAsia="Calibri"/>
          <w:color w:val="000000" w:themeColor="text1"/>
          <w:sz w:val="22"/>
          <w:szCs w:val="24"/>
          <w:lang w:eastAsia="en-US"/>
        </w:rPr>
        <w:softHyphen/>
      </w:r>
      <w:r w:rsidR="002A62BA" w:rsidRPr="000923C4">
        <w:rPr>
          <w:rFonts w:eastAsia="Calibri"/>
          <w:color w:val="000000" w:themeColor="text1"/>
          <w:sz w:val="22"/>
          <w:szCs w:val="24"/>
          <w:lang w:eastAsia="en-US"/>
        </w:rPr>
        <w:softHyphen/>
      </w:r>
      <w:r w:rsidR="002A62BA" w:rsidRPr="000923C4">
        <w:rPr>
          <w:rFonts w:eastAsia="Calibri"/>
          <w:color w:val="000000" w:themeColor="text1"/>
          <w:sz w:val="22"/>
          <w:szCs w:val="24"/>
          <w:lang w:eastAsia="en-US"/>
        </w:rPr>
        <w:softHyphen/>
      </w:r>
      <w:r w:rsidR="002A62BA" w:rsidRPr="000923C4">
        <w:rPr>
          <w:rFonts w:eastAsia="Calibri"/>
          <w:color w:val="000000" w:themeColor="text1"/>
          <w:sz w:val="22"/>
          <w:szCs w:val="24"/>
          <w:lang w:eastAsia="en-US"/>
        </w:rPr>
        <w:softHyphen/>
      </w:r>
      <w:r w:rsidR="002A62BA" w:rsidRPr="000923C4">
        <w:rPr>
          <w:rFonts w:eastAsia="Calibri"/>
          <w:color w:val="000000" w:themeColor="text1"/>
          <w:sz w:val="22"/>
          <w:szCs w:val="24"/>
          <w:lang w:eastAsia="en-US"/>
        </w:rPr>
        <w:softHyphen/>
      </w:r>
      <w:r w:rsidR="002A62BA" w:rsidRPr="000923C4">
        <w:rPr>
          <w:rFonts w:eastAsia="Calibri"/>
          <w:color w:val="000000" w:themeColor="text1"/>
          <w:sz w:val="22"/>
          <w:szCs w:val="24"/>
          <w:lang w:eastAsia="en-US"/>
        </w:rPr>
        <w:softHyphen/>
      </w:r>
      <w:r w:rsidR="002A62BA" w:rsidRPr="000923C4">
        <w:rPr>
          <w:rFonts w:eastAsia="Calibri"/>
          <w:color w:val="000000" w:themeColor="text1"/>
          <w:sz w:val="22"/>
          <w:szCs w:val="24"/>
          <w:lang w:eastAsia="en-US"/>
        </w:rPr>
        <w:softHyphen/>
      </w:r>
      <w:r w:rsidR="002A62BA" w:rsidRPr="000923C4">
        <w:rPr>
          <w:rFonts w:eastAsia="Calibri"/>
          <w:color w:val="000000" w:themeColor="text1"/>
          <w:sz w:val="22"/>
          <w:szCs w:val="24"/>
          <w:lang w:eastAsia="en-US"/>
        </w:rPr>
        <w:softHyphen/>
        <w:t>1</w:t>
      </w:r>
      <w:r w:rsidRPr="000923C4">
        <w:rPr>
          <w:rFonts w:eastAsia="Calibri"/>
          <w:color w:val="000000" w:themeColor="text1"/>
          <w:sz w:val="22"/>
          <w:szCs w:val="24"/>
          <w:lang w:eastAsia="en-US"/>
        </w:rPr>
        <w:t xml:space="preserve">  к Договору.</w:t>
      </w:r>
    </w:p>
    <w:p w:rsidR="00B52D8E" w:rsidRPr="000923C4" w:rsidRDefault="00B52D8E" w:rsidP="000923C4">
      <w:pPr>
        <w:spacing w:line="276" w:lineRule="auto"/>
        <w:ind w:left="-142"/>
        <w:jc w:val="both"/>
        <w:rPr>
          <w:rFonts w:eastAsia="Calibri"/>
          <w:color w:val="000000" w:themeColor="text1"/>
          <w:sz w:val="22"/>
          <w:szCs w:val="24"/>
          <w:lang w:eastAsia="en-US"/>
        </w:rPr>
      </w:pPr>
      <w:r w:rsidRPr="000923C4">
        <w:rPr>
          <w:rFonts w:eastAsia="Calibri"/>
          <w:color w:val="000000" w:themeColor="text1"/>
          <w:sz w:val="22"/>
          <w:szCs w:val="24"/>
          <w:lang w:eastAsia="en-US"/>
        </w:rPr>
        <w:t xml:space="preserve">В случае досрочной поставки Товара в срок, не превышающий установленный срок в соответствии с Приложением № </w:t>
      </w:r>
      <w:r w:rsidR="00DC1CC5">
        <w:rPr>
          <w:rFonts w:eastAsia="Calibri"/>
          <w:color w:val="000000" w:themeColor="text1"/>
          <w:sz w:val="22"/>
          <w:szCs w:val="24"/>
          <w:lang w:eastAsia="en-US"/>
        </w:rPr>
        <w:t>1</w:t>
      </w:r>
      <w:r w:rsidRPr="000923C4">
        <w:rPr>
          <w:rFonts w:eastAsia="Calibri"/>
          <w:color w:val="000000" w:themeColor="text1"/>
          <w:sz w:val="22"/>
          <w:szCs w:val="24"/>
          <w:lang w:eastAsia="en-US"/>
        </w:rPr>
        <w:t xml:space="preserve"> к Договору по данному показателю применяется максимальный балл.</w:t>
      </w:r>
    </w:p>
    <w:p w:rsidR="00B52D8E" w:rsidRDefault="00B52D8E" w:rsidP="000923C4">
      <w:pPr>
        <w:spacing w:after="200" w:line="276" w:lineRule="auto"/>
        <w:ind w:left="-142"/>
        <w:jc w:val="both"/>
        <w:rPr>
          <w:rFonts w:eastAsia="Calibri"/>
          <w:color w:val="000000" w:themeColor="text1"/>
          <w:sz w:val="22"/>
          <w:szCs w:val="24"/>
          <w:lang w:eastAsia="en-US"/>
        </w:rPr>
      </w:pPr>
      <w:r w:rsidRPr="000923C4">
        <w:rPr>
          <w:rFonts w:eastAsia="Calibri"/>
          <w:color w:val="000000" w:themeColor="text1"/>
          <w:sz w:val="22"/>
          <w:szCs w:val="24"/>
          <w:lang w:eastAsia="en-US"/>
        </w:rPr>
        <w:t>При наличии нескольких заявок в отчетный период, расчет производиться по максимальным значениям.</w:t>
      </w:r>
    </w:p>
    <w:p w:rsidR="00A72C85" w:rsidRPr="00A72C85" w:rsidRDefault="00A72C85" w:rsidP="00A72C85">
      <w:pPr>
        <w:spacing w:after="200" w:line="276" w:lineRule="auto"/>
        <w:ind w:left="-142"/>
        <w:jc w:val="both"/>
        <w:rPr>
          <w:rFonts w:eastAsia="Calibri"/>
          <w:color w:val="000000" w:themeColor="text1"/>
          <w:sz w:val="22"/>
          <w:szCs w:val="24"/>
          <w:lang w:eastAsia="en-US"/>
        </w:rPr>
      </w:pPr>
      <w:r w:rsidRPr="00A72C85">
        <w:rPr>
          <w:rFonts w:eastAsia="Calibri"/>
          <w:color w:val="000000" w:themeColor="text1"/>
          <w:sz w:val="22"/>
          <w:szCs w:val="24"/>
          <w:lang w:eastAsia="en-US"/>
        </w:rPr>
        <w:lastRenderedPageBreak/>
        <w:t>Коэффициент (</w:t>
      </w:r>
      <w:r w:rsidRPr="00A72C85">
        <w:rPr>
          <w:rFonts w:eastAsia="Calibri"/>
          <w:i/>
          <w:iCs/>
          <w:color w:val="000000" w:themeColor="text1"/>
          <w:sz w:val="22"/>
          <w:szCs w:val="24"/>
          <w:lang w:eastAsia="en-US"/>
        </w:rPr>
        <w:t>К</w:t>
      </w:r>
      <w:r w:rsidRPr="00A72C85">
        <w:rPr>
          <w:rFonts w:eastAsia="Calibri"/>
          <w:i/>
          <w:iCs/>
          <w:color w:val="000000" w:themeColor="text1"/>
          <w:sz w:val="22"/>
          <w:szCs w:val="24"/>
          <w:vertAlign w:val="subscript"/>
          <w:lang w:val="en-US" w:eastAsia="en-US"/>
        </w:rPr>
        <w:t>time</w:t>
      </w:r>
      <w:r w:rsidRPr="00A72C85">
        <w:rPr>
          <w:rFonts w:eastAsia="Calibri"/>
          <w:color w:val="000000" w:themeColor="text1"/>
          <w:sz w:val="22"/>
          <w:szCs w:val="24"/>
          <w:lang w:eastAsia="en-US"/>
        </w:rPr>
        <w:t>) характеризует качество показателя по исполнению Поставщиком обязательств по поставке Товаров в сроки, предусмотренные Договором.</w:t>
      </w:r>
    </w:p>
    <w:p w:rsidR="00A72C85" w:rsidRPr="00A72C85" w:rsidRDefault="00A72C85" w:rsidP="00A72C85">
      <w:pPr>
        <w:spacing w:after="200" w:line="276" w:lineRule="auto"/>
        <w:ind w:left="-142"/>
        <w:jc w:val="both"/>
        <w:rPr>
          <w:rFonts w:eastAsia="Calibri"/>
          <w:color w:val="000000" w:themeColor="text1"/>
          <w:sz w:val="22"/>
          <w:szCs w:val="24"/>
          <w:lang w:eastAsia="en-US"/>
        </w:rPr>
      </w:pPr>
      <w:r w:rsidRPr="00A72C85">
        <w:rPr>
          <w:rFonts w:eastAsia="Calibri"/>
          <w:color w:val="000000" w:themeColor="text1"/>
          <w:sz w:val="22"/>
          <w:szCs w:val="24"/>
          <w:lang w:eastAsia="en-US"/>
        </w:rPr>
        <w:t>Вместе с тем, в случае подтверждения действия форс-мажорного обстоятельства по согласованию с Заказчиком, показатели, подлежащие к исчислению по КПД №1-3 могут быть не приняты при расчете данных КПД и откорректированы с учетом данных фактов.</w:t>
      </w:r>
    </w:p>
    <w:p w:rsidR="00740B50" w:rsidRPr="00A4390D" w:rsidRDefault="00740B50" w:rsidP="00A72C85">
      <w:pPr>
        <w:spacing w:after="200" w:line="276" w:lineRule="auto"/>
        <w:ind w:hanging="142"/>
        <w:jc w:val="both"/>
        <w:rPr>
          <w:rFonts w:eastAsia="Calibri"/>
          <w:b/>
          <w:color w:val="000000" w:themeColor="text1"/>
          <w:sz w:val="22"/>
          <w:szCs w:val="18"/>
          <w:lang w:val="en-US" w:eastAsia="en-US"/>
        </w:rPr>
      </w:pPr>
      <w:r w:rsidRPr="00881A7C">
        <w:rPr>
          <w:rFonts w:eastAsia="Calibri"/>
          <w:b/>
          <w:color w:val="000000" w:themeColor="text1"/>
          <w:sz w:val="22"/>
          <w:szCs w:val="18"/>
          <w:lang w:eastAsia="en-US"/>
        </w:rPr>
        <w:t xml:space="preserve">Коэффициент качества продукции, рекламации на поставляемую продукцию </w:t>
      </w:r>
      <w:r w:rsidRPr="00A4390D">
        <w:rPr>
          <w:rFonts w:eastAsia="Calibri"/>
          <w:b/>
          <w:color w:val="000000" w:themeColor="text1"/>
          <w:sz w:val="22"/>
          <w:szCs w:val="18"/>
          <w:lang w:val="en-US" w:eastAsia="en-US"/>
        </w:rPr>
        <w:t>(</w:t>
      </w:r>
      <w:r w:rsidRPr="00881A7C">
        <w:rPr>
          <w:rFonts w:eastAsia="Calibri"/>
          <w:b/>
          <w:color w:val="000000" w:themeColor="text1"/>
          <w:sz w:val="22"/>
          <w:szCs w:val="18"/>
          <w:lang w:eastAsia="en-US"/>
        </w:rPr>
        <w:t>К</w:t>
      </w:r>
      <w:r w:rsidRPr="00881A7C">
        <w:rPr>
          <w:rFonts w:eastAsia="Calibri"/>
          <w:b/>
          <w:color w:val="000000" w:themeColor="text1"/>
          <w:sz w:val="22"/>
          <w:szCs w:val="18"/>
          <w:vertAlign w:val="subscript"/>
          <w:lang w:val="en-US" w:eastAsia="en-US"/>
        </w:rPr>
        <w:t>quality</w:t>
      </w:r>
      <w:r w:rsidRPr="00A4390D">
        <w:rPr>
          <w:rFonts w:eastAsia="Calibri"/>
          <w:b/>
          <w:color w:val="000000" w:themeColor="text1"/>
          <w:sz w:val="22"/>
          <w:szCs w:val="18"/>
          <w:lang w:val="en-US" w:eastAsia="en-US"/>
        </w:rPr>
        <w:t>)</w:t>
      </w:r>
    </w:p>
    <w:p w:rsidR="00740B50" w:rsidRPr="00A4390D" w:rsidRDefault="008E3839" w:rsidP="00740B50">
      <w:pPr>
        <w:spacing w:line="276" w:lineRule="auto"/>
        <w:jc w:val="both"/>
        <w:rPr>
          <w:rFonts w:eastAsia="Calibri"/>
          <w:color w:val="000000" w:themeColor="text1"/>
          <w:sz w:val="22"/>
          <w:szCs w:val="18"/>
          <w:lang w:val="en-US" w:eastAsia="en-US"/>
        </w:rPr>
      </w:pPr>
      <m:oMath>
        <m:sSub>
          <m:sSubPr>
            <m:ctrlPr>
              <w:rPr>
                <w:rFonts w:ascii="Cambria Math" w:eastAsia="Calibri" w:hAnsi="Cambria Math"/>
                <w:color w:val="000000" w:themeColor="text1"/>
                <w:sz w:val="22"/>
                <w:szCs w:val="18"/>
                <w:lang w:eastAsia="en-US"/>
              </w:rPr>
            </m:ctrlPr>
          </m:sSubPr>
          <m:e>
            <m:r>
              <m:rPr>
                <m:sty m:val="p"/>
              </m:rPr>
              <w:rPr>
                <w:rFonts w:ascii="Cambria Math" w:eastAsia="Calibri" w:hAnsi="Cambria Math"/>
                <w:color w:val="000000" w:themeColor="text1"/>
                <w:sz w:val="22"/>
                <w:szCs w:val="18"/>
                <w:lang w:eastAsia="en-US"/>
              </w:rPr>
              <m:t>К</m:t>
            </m:r>
          </m:e>
          <m:sub>
            <m:r>
              <w:rPr>
                <w:rFonts w:ascii="Cambria Math" w:eastAsia="Calibri" w:hAnsi="Cambria Math"/>
                <w:color w:val="000000" w:themeColor="text1"/>
                <w:sz w:val="22"/>
                <w:szCs w:val="18"/>
                <w:lang w:eastAsia="en-US"/>
              </w:rPr>
              <m:t>quality</m:t>
            </m:r>
          </m:sub>
        </m:sSub>
        <m:r>
          <m:rPr>
            <m:sty m:val="p"/>
          </m:rPr>
          <w:rPr>
            <w:rFonts w:ascii="Cambria Math" w:eastAsia="Calibri" w:hAnsi="Cambria Math"/>
            <w:color w:val="000000" w:themeColor="text1"/>
            <w:sz w:val="22"/>
            <w:szCs w:val="18"/>
            <w:lang w:val="en-US" w:eastAsia="en-US"/>
          </w:rPr>
          <m:t>=</m:t>
        </m:r>
        <m:f>
          <m:fPr>
            <m:ctrlPr>
              <w:rPr>
                <w:rFonts w:ascii="Cambria Math" w:eastAsia="Calibri" w:hAnsi="Cambria Math"/>
                <w:color w:val="000000" w:themeColor="text1"/>
                <w:sz w:val="22"/>
                <w:szCs w:val="18"/>
                <w:lang w:eastAsia="en-US"/>
              </w:rPr>
            </m:ctrlPr>
          </m:fPr>
          <m:num>
            <m:sSub>
              <m:sSubPr>
                <m:ctrlPr>
                  <w:rPr>
                    <w:rFonts w:ascii="Cambria Math" w:eastAsia="Calibri" w:hAnsi="Cambria Math"/>
                    <w:color w:val="000000" w:themeColor="text1"/>
                    <w:sz w:val="22"/>
                    <w:szCs w:val="18"/>
                    <w:lang w:eastAsia="en-US"/>
                  </w:rPr>
                </m:ctrlPr>
              </m:sSubPr>
              <m:e>
                <m:r>
                  <w:rPr>
                    <w:rFonts w:ascii="Cambria Math" w:eastAsia="Calibri" w:hAnsi="Cambria Math"/>
                    <w:color w:val="000000" w:themeColor="text1"/>
                    <w:sz w:val="22"/>
                    <w:szCs w:val="18"/>
                    <w:lang w:eastAsia="en-US"/>
                  </w:rPr>
                  <m:t>N</m:t>
                </m:r>
              </m:e>
              <m:sub>
                <m:r>
                  <m:rPr>
                    <m:sty m:val="p"/>
                  </m:rPr>
                  <w:rPr>
                    <w:rFonts w:ascii="Cambria Math" w:eastAsia="Calibri" w:hAnsi="Cambria Math"/>
                    <w:color w:val="000000" w:themeColor="text1"/>
                    <w:sz w:val="22"/>
                    <w:szCs w:val="18"/>
                    <w:lang w:eastAsia="en-US"/>
                  </w:rPr>
                  <m:t>гарант</m:t>
                </m:r>
                <m:r>
                  <m:rPr>
                    <m:sty m:val="p"/>
                  </m:rPr>
                  <w:rPr>
                    <w:rFonts w:ascii="Cambria Math" w:eastAsia="Calibri" w:hAnsi="Cambria Math"/>
                    <w:color w:val="000000" w:themeColor="text1"/>
                    <w:sz w:val="22"/>
                    <w:szCs w:val="18"/>
                    <w:lang w:val="en-US" w:eastAsia="en-US"/>
                  </w:rPr>
                  <m:t>.</m:t>
                </m:r>
                <m:r>
                  <m:rPr>
                    <m:sty m:val="p"/>
                  </m:rPr>
                  <w:rPr>
                    <w:rFonts w:ascii="Cambria Math" w:eastAsia="Calibri" w:hAnsi="Cambria Math"/>
                    <w:color w:val="000000" w:themeColor="text1"/>
                    <w:sz w:val="22"/>
                    <w:szCs w:val="18"/>
                    <w:lang w:eastAsia="en-US"/>
                  </w:rPr>
                  <m:t>случ</m:t>
                </m:r>
              </m:sub>
            </m:sSub>
          </m:num>
          <m:den>
            <m:sSub>
              <m:sSubPr>
                <m:ctrlPr>
                  <w:rPr>
                    <w:rFonts w:ascii="Cambria Math" w:eastAsia="Calibri" w:hAnsi="Cambria Math"/>
                    <w:color w:val="000000" w:themeColor="text1"/>
                    <w:sz w:val="22"/>
                    <w:szCs w:val="18"/>
                    <w:lang w:eastAsia="en-US"/>
                  </w:rPr>
                </m:ctrlPr>
              </m:sSubPr>
              <m:e>
                <m:r>
                  <w:rPr>
                    <w:rFonts w:ascii="Cambria Math" w:eastAsia="Calibri" w:hAnsi="Cambria Math"/>
                    <w:color w:val="000000" w:themeColor="text1"/>
                    <w:sz w:val="22"/>
                    <w:szCs w:val="18"/>
                    <w:lang w:eastAsia="en-US"/>
                  </w:rPr>
                  <m:t>P</m:t>
                </m:r>
              </m:e>
              <m:sub>
                <m:r>
                  <m:rPr>
                    <m:sty m:val="p"/>
                  </m:rPr>
                  <w:rPr>
                    <w:rFonts w:ascii="Cambria Math" w:eastAsia="Calibri" w:hAnsi="Cambria Math"/>
                    <w:color w:val="000000" w:themeColor="text1"/>
                    <w:sz w:val="22"/>
                    <w:szCs w:val="18"/>
                    <w:lang w:eastAsia="en-US"/>
                  </w:rPr>
                  <m:t>гарант</m:t>
                </m:r>
                <m:r>
                  <m:rPr>
                    <m:sty m:val="p"/>
                  </m:rPr>
                  <w:rPr>
                    <w:rFonts w:ascii="Cambria Math" w:eastAsia="Calibri" w:hAnsi="Cambria Math"/>
                    <w:color w:val="000000" w:themeColor="text1"/>
                    <w:sz w:val="22"/>
                    <w:szCs w:val="18"/>
                    <w:lang w:val="en-US" w:eastAsia="en-US"/>
                  </w:rPr>
                  <m:t>.</m:t>
                </m:r>
                <m:r>
                  <m:rPr>
                    <m:sty m:val="p"/>
                  </m:rPr>
                  <w:rPr>
                    <w:rFonts w:ascii="Cambria Math" w:eastAsia="Calibri" w:hAnsi="Cambria Math"/>
                    <w:color w:val="000000" w:themeColor="text1"/>
                    <w:sz w:val="22"/>
                    <w:szCs w:val="18"/>
                    <w:lang w:eastAsia="en-US"/>
                  </w:rPr>
                  <m:t>срок</m:t>
                </m:r>
              </m:sub>
            </m:sSub>
            <m:r>
              <m:rPr>
                <m:sty m:val="p"/>
              </m:rPr>
              <w:rPr>
                <w:rFonts w:ascii="Cambria Math" w:eastAsia="Calibri" w:hAnsi="Cambria Math"/>
                <w:color w:val="000000" w:themeColor="text1"/>
                <w:sz w:val="22"/>
                <w:szCs w:val="18"/>
                <w:lang w:val="en-US" w:eastAsia="en-US"/>
              </w:rPr>
              <m:t> </m:t>
            </m:r>
          </m:den>
        </m:f>
      </m:oMath>
      <w:r w:rsidR="00740B50" w:rsidRPr="00A4390D">
        <w:rPr>
          <w:rFonts w:eastAsia="Calibri"/>
          <w:color w:val="000000" w:themeColor="text1"/>
          <w:sz w:val="22"/>
          <w:szCs w:val="18"/>
          <w:lang w:val="en-US" w:eastAsia="en-US"/>
        </w:rPr>
        <w:t>,</w:t>
      </w:r>
    </w:p>
    <w:p w:rsidR="00740B50" w:rsidRPr="008E3839" w:rsidRDefault="00740B50" w:rsidP="00740B50">
      <w:pPr>
        <w:spacing w:line="276" w:lineRule="auto"/>
        <w:jc w:val="both"/>
        <w:rPr>
          <w:rFonts w:eastAsia="Calibri"/>
          <w:color w:val="000000" w:themeColor="text1"/>
          <w:sz w:val="22"/>
          <w:szCs w:val="18"/>
          <w:lang w:val="en-US" w:eastAsia="en-US"/>
        </w:rPr>
      </w:pPr>
      <w:r w:rsidRPr="00740B50">
        <w:rPr>
          <w:rFonts w:eastAsia="Calibri"/>
          <w:color w:val="000000" w:themeColor="text1"/>
          <w:sz w:val="22"/>
          <w:szCs w:val="18"/>
          <w:lang w:eastAsia="en-US"/>
        </w:rPr>
        <w:t>где</w:t>
      </w:r>
      <w:r w:rsidRPr="008E3839">
        <w:rPr>
          <w:rFonts w:eastAsia="Calibri"/>
          <w:color w:val="000000" w:themeColor="text1"/>
          <w:sz w:val="22"/>
          <w:szCs w:val="18"/>
          <w:lang w:val="en-US" w:eastAsia="en-US"/>
        </w:rPr>
        <w:t>:</w:t>
      </w:r>
    </w:p>
    <w:p w:rsidR="00740B50" w:rsidRPr="00740B50" w:rsidRDefault="00740B50" w:rsidP="00740B50">
      <w:pPr>
        <w:spacing w:line="276" w:lineRule="auto"/>
        <w:jc w:val="both"/>
        <w:rPr>
          <w:rFonts w:eastAsia="Calibri"/>
          <w:color w:val="000000" w:themeColor="text1"/>
          <w:sz w:val="22"/>
          <w:szCs w:val="18"/>
          <w:lang w:eastAsia="en-US"/>
        </w:rPr>
      </w:pPr>
      <w:r w:rsidRPr="00740B50">
        <w:rPr>
          <w:rFonts w:eastAsia="Calibri"/>
          <w:color w:val="000000" w:themeColor="text1"/>
          <w:sz w:val="22"/>
          <w:szCs w:val="18"/>
          <w:lang w:eastAsia="en-US"/>
        </w:rPr>
        <w:t>N</w:t>
      </w:r>
      <w:r w:rsidRPr="00740B50">
        <w:rPr>
          <w:rFonts w:eastAsia="Calibri"/>
          <w:color w:val="000000" w:themeColor="text1"/>
          <w:sz w:val="22"/>
          <w:szCs w:val="18"/>
          <w:vertAlign w:val="subscript"/>
          <w:lang w:eastAsia="en-US"/>
        </w:rPr>
        <w:t>гарант.случ</w:t>
      </w:r>
      <w:r w:rsidRPr="00740B50">
        <w:rPr>
          <w:rFonts w:eastAsia="Calibri"/>
          <w:color w:val="000000" w:themeColor="text1"/>
          <w:sz w:val="22"/>
          <w:szCs w:val="18"/>
          <w:lang w:eastAsia="en-US"/>
        </w:rPr>
        <w:t xml:space="preserve"> – </w:t>
      </w:r>
      <w:r w:rsidRPr="00740B50">
        <w:rPr>
          <w:rFonts w:eastAsia="Calibri"/>
          <w:color w:val="000000" w:themeColor="text1"/>
          <w:sz w:val="22"/>
          <w:szCs w:val="18"/>
          <w:lang w:eastAsia="en-US"/>
        </w:rPr>
        <w:tab/>
        <w:t>количество гарантийных случаев по Товару, выявленных в гарантийный период после приемки и (или) пуска Товара в эксплуатацию;</w:t>
      </w:r>
    </w:p>
    <w:p w:rsidR="00740B50" w:rsidRPr="00740B50" w:rsidRDefault="00740B50" w:rsidP="00740B50">
      <w:pPr>
        <w:spacing w:line="276" w:lineRule="auto"/>
        <w:jc w:val="both"/>
        <w:rPr>
          <w:rFonts w:eastAsia="Calibri"/>
          <w:color w:val="000000" w:themeColor="text1"/>
          <w:sz w:val="22"/>
          <w:szCs w:val="18"/>
          <w:lang w:eastAsia="en-US"/>
        </w:rPr>
      </w:pPr>
      <w:r w:rsidRPr="00740B50">
        <w:rPr>
          <w:rFonts w:eastAsia="Calibri"/>
          <w:color w:val="000000" w:themeColor="text1"/>
          <w:sz w:val="22"/>
          <w:szCs w:val="18"/>
          <w:lang w:eastAsia="en-US"/>
        </w:rPr>
        <w:t>Р</w:t>
      </w:r>
      <w:r w:rsidRPr="00740B50">
        <w:rPr>
          <w:rFonts w:eastAsia="Calibri"/>
          <w:color w:val="000000" w:themeColor="text1"/>
          <w:sz w:val="22"/>
          <w:szCs w:val="18"/>
          <w:vertAlign w:val="subscript"/>
          <w:lang w:eastAsia="en-US"/>
        </w:rPr>
        <w:t xml:space="preserve">гарант.срок </w:t>
      </w:r>
      <w:r w:rsidRPr="00740B50">
        <w:rPr>
          <w:rFonts w:eastAsia="Calibri"/>
          <w:color w:val="000000" w:themeColor="text1"/>
          <w:sz w:val="22"/>
          <w:szCs w:val="18"/>
          <w:lang w:eastAsia="en-US"/>
        </w:rPr>
        <w:t>– количество месяцев, установленных Договором, после приемки и (или) пуска Товара в эксплуатацию.</w:t>
      </w:r>
    </w:p>
    <w:p w:rsidR="00740B50" w:rsidRPr="00740B50" w:rsidRDefault="00740B50" w:rsidP="00740B50">
      <w:pPr>
        <w:spacing w:line="276" w:lineRule="auto"/>
        <w:jc w:val="both"/>
        <w:rPr>
          <w:rFonts w:eastAsia="Calibri"/>
          <w:color w:val="000000" w:themeColor="text1"/>
          <w:sz w:val="22"/>
          <w:szCs w:val="18"/>
          <w:lang w:eastAsia="en-US"/>
        </w:rPr>
      </w:pPr>
      <w:r w:rsidRPr="00740B50">
        <w:rPr>
          <w:rFonts w:eastAsia="Calibri"/>
          <w:color w:val="000000" w:themeColor="text1"/>
          <w:sz w:val="22"/>
          <w:szCs w:val="18"/>
          <w:lang w:eastAsia="en-US"/>
        </w:rPr>
        <w:t>При этом, гарантия обеспечивает соответствие функциональным, эксплуатационным и эргономическим требованиям.</w:t>
      </w:r>
    </w:p>
    <w:p w:rsidR="00740B50" w:rsidRPr="00740B50" w:rsidRDefault="00740B50" w:rsidP="00740B50">
      <w:pPr>
        <w:spacing w:line="276" w:lineRule="auto"/>
        <w:jc w:val="both"/>
        <w:rPr>
          <w:rFonts w:eastAsia="Calibri"/>
          <w:color w:val="000000" w:themeColor="text1"/>
          <w:sz w:val="22"/>
          <w:szCs w:val="18"/>
          <w:lang w:eastAsia="en-US"/>
        </w:rPr>
      </w:pPr>
      <w:r w:rsidRPr="00740B50">
        <w:rPr>
          <w:rFonts w:eastAsia="Calibri"/>
          <w:color w:val="000000" w:themeColor="text1"/>
          <w:sz w:val="22"/>
          <w:szCs w:val="18"/>
          <w:lang w:eastAsia="en-US"/>
        </w:rPr>
        <w:t>Функциональные требования Товара должны обеспечивать выполнение материалов его основной функции (защиты человека от неблагоприятного воздействия условий окружающей среды, производства и т.д.).</w:t>
      </w:r>
    </w:p>
    <w:p w:rsidR="00740B50" w:rsidRPr="00740B50" w:rsidRDefault="00740B50" w:rsidP="00740B50">
      <w:pPr>
        <w:spacing w:line="276" w:lineRule="auto"/>
        <w:jc w:val="both"/>
        <w:rPr>
          <w:rFonts w:eastAsia="Calibri"/>
          <w:color w:val="000000" w:themeColor="text1"/>
          <w:sz w:val="22"/>
          <w:szCs w:val="18"/>
          <w:lang w:eastAsia="en-US"/>
        </w:rPr>
      </w:pPr>
      <w:r w:rsidRPr="00740B50">
        <w:rPr>
          <w:rFonts w:eastAsia="Calibri"/>
          <w:color w:val="000000" w:themeColor="text1"/>
          <w:sz w:val="22"/>
          <w:szCs w:val="18"/>
          <w:lang w:eastAsia="en-US"/>
        </w:rPr>
        <w:t>Эксплуатационные требования Товара должны обеспечивать надежность материалов, а именно: целостность материалов в процессе эксплуатации, долговечность (то есть способность сохранять работоспособность, внешний вид и свойства определенный срок службы), размер стабильность, форм устойчивость, ремонтопригодность материалов.</w:t>
      </w:r>
    </w:p>
    <w:p w:rsidR="00740B50" w:rsidRPr="00740B50" w:rsidRDefault="00740B50" w:rsidP="00740B50">
      <w:pPr>
        <w:spacing w:line="276" w:lineRule="auto"/>
        <w:jc w:val="both"/>
        <w:rPr>
          <w:rFonts w:eastAsia="Calibri"/>
          <w:color w:val="000000" w:themeColor="text1"/>
          <w:sz w:val="22"/>
          <w:szCs w:val="18"/>
          <w:lang w:eastAsia="en-US"/>
        </w:rPr>
      </w:pPr>
      <w:r w:rsidRPr="00740B50">
        <w:rPr>
          <w:rFonts w:eastAsia="Calibri"/>
          <w:color w:val="000000" w:themeColor="text1"/>
          <w:sz w:val="22"/>
          <w:szCs w:val="18"/>
          <w:lang w:eastAsia="en-US"/>
        </w:rPr>
        <w:t>Эргономические требования отражают удобство пользования материалами. К этим требованиям относятся: гигиенические, антропометрические, физиологические и психофизиологические, психические.</w:t>
      </w:r>
    </w:p>
    <w:p w:rsidR="00740B50" w:rsidRDefault="00740B50" w:rsidP="00740B50">
      <w:pPr>
        <w:spacing w:after="200" w:line="276" w:lineRule="auto"/>
        <w:jc w:val="both"/>
        <w:rPr>
          <w:rFonts w:eastAsia="Calibri"/>
          <w:color w:val="000000" w:themeColor="text1"/>
          <w:sz w:val="22"/>
          <w:szCs w:val="18"/>
          <w:lang w:eastAsia="en-US"/>
        </w:rPr>
      </w:pPr>
      <w:r w:rsidRPr="00740B50">
        <w:rPr>
          <w:rFonts w:eastAsia="Calibri"/>
          <w:color w:val="000000" w:themeColor="text1"/>
          <w:sz w:val="22"/>
          <w:szCs w:val="18"/>
          <w:lang w:eastAsia="en-US"/>
        </w:rPr>
        <w:t>В случае отсутствия фактов по выявлению гарантийных случаев за оцениваемый период по данному показателю применяется максимальный балл.</w:t>
      </w:r>
      <w:r w:rsidR="00A72C85">
        <w:rPr>
          <w:rFonts w:eastAsia="Calibri"/>
          <w:color w:val="000000" w:themeColor="text1"/>
          <w:sz w:val="22"/>
          <w:szCs w:val="18"/>
          <w:lang w:eastAsia="en-US"/>
        </w:rPr>
        <w:t xml:space="preserve"> </w:t>
      </w:r>
    </w:p>
    <w:p w:rsidR="00A72C85" w:rsidRPr="00A72C85" w:rsidRDefault="00A72C85" w:rsidP="00A72C85">
      <w:pPr>
        <w:spacing w:line="276" w:lineRule="auto"/>
        <w:jc w:val="both"/>
        <w:rPr>
          <w:rFonts w:eastAsia="Calibri"/>
          <w:color w:val="000000" w:themeColor="text1"/>
          <w:sz w:val="22"/>
          <w:szCs w:val="18"/>
          <w:lang w:eastAsia="en-US"/>
        </w:rPr>
      </w:pPr>
      <w:r w:rsidRPr="00A72C85">
        <w:rPr>
          <w:rFonts w:eastAsia="Calibri"/>
          <w:color w:val="000000" w:themeColor="text1"/>
          <w:sz w:val="22"/>
          <w:szCs w:val="18"/>
          <w:lang w:eastAsia="en-US"/>
        </w:rPr>
        <w:t>Коэффициент (</w:t>
      </w:r>
      <w:r w:rsidRPr="00A72C85">
        <w:rPr>
          <w:rFonts w:eastAsia="Calibri"/>
          <w:i/>
          <w:iCs/>
          <w:color w:val="000000" w:themeColor="text1"/>
          <w:sz w:val="22"/>
          <w:szCs w:val="18"/>
          <w:lang w:eastAsia="en-US"/>
        </w:rPr>
        <w:t>К</w:t>
      </w:r>
      <w:r w:rsidRPr="00A72C85">
        <w:rPr>
          <w:rFonts w:eastAsia="Calibri"/>
          <w:color w:val="000000" w:themeColor="text1"/>
          <w:sz w:val="22"/>
          <w:szCs w:val="18"/>
          <w:lang w:eastAsia="en-US"/>
        </w:rPr>
        <w:t xml:space="preserve">quality) характеризует выявление гарантийных случаев, частоту и количество направленных Покупателем официальных претензий по качеству и заявленным </w:t>
      </w:r>
    </w:p>
    <w:p w:rsidR="00A72C85" w:rsidRDefault="00A72C85" w:rsidP="00A72C85">
      <w:pPr>
        <w:spacing w:after="200" w:line="276" w:lineRule="auto"/>
        <w:jc w:val="both"/>
        <w:rPr>
          <w:rFonts w:eastAsia="Calibri"/>
          <w:color w:val="000000" w:themeColor="text1"/>
          <w:sz w:val="22"/>
          <w:szCs w:val="18"/>
          <w:lang w:eastAsia="en-US"/>
        </w:rPr>
      </w:pPr>
      <w:r w:rsidRPr="00A72C85">
        <w:rPr>
          <w:rFonts w:eastAsia="Calibri"/>
          <w:color w:val="000000" w:themeColor="text1"/>
          <w:sz w:val="22"/>
          <w:szCs w:val="18"/>
          <w:lang w:eastAsia="en-US"/>
        </w:rPr>
        <w:t>гарантиям после приемки Товара и (или) пуска в эксплуатацию</w:t>
      </w:r>
    </w:p>
    <w:p w:rsidR="00740B50" w:rsidRDefault="00214CB9" w:rsidP="00214CB9">
      <w:pPr>
        <w:spacing w:line="256" w:lineRule="auto"/>
        <w:rPr>
          <w:rFonts w:eastAsia="Calibri"/>
          <w:b/>
          <w:color w:val="000000" w:themeColor="text1"/>
          <w:sz w:val="22"/>
          <w:szCs w:val="18"/>
          <w:lang w:eastAsia="en-US"/>
        </w:rPr>
      </w:pPr>
      <w:r w:rsidRPr="00214CB9">
        <w:rPr>
          <w:rFonts w:eastAsia="Calibri"/>
          <w:b/>
          <w:color w:val="000000" w:themeColor="text1"/>
          <w:sz w:val="22"/>
          <w:szCs w:val="18"/>
          <w:lang w:eastAsia="en-US"/>
        </w:rPr>
        <w:t>Коэффициент количества отбракованной продукции на входном контроле (К</w:t>
      </w:r>
      <w:r w:rsidRPr="00214CB9">
        <w:rPr>
          <w:rFonts w:eastAsia="Calibri"/>
          <w:b/>
          <w:color w:val="000000" w:themeColor="text1"/>
          <w:sz w:val="22"/>
          <w:szCs w:val="18"/>
          <w:vertAlign w:val="subscript"/>
          <w:lang w:eastAsia="en-US"/>
        </w:rPr>
        <w:t>брак</w:t>
      </w:r>
      <w:r w:rsidRPr="00214CB9">
        <w:rPr>
          <w:rFonts w:eastAsia="Calibri"/>
          <w:b/>
          <w:color w:val="000000" w:themeColor="text1"/>
          <w:sz w:val="22"/>
          <w:szCs w:val="18"/>
          <w:lang w:eastAsia="en-US"/>
        </w:rPr>
        <w:t>)</w:t>
      </w:r>
    </w:p>
    <w:p w:rsidR="00881A7C" w:rsidRPr="00881A7C" w:rsidRDefault="00881A7C" w:rsidP="00881A7C">
      <w:pPr>
        <w:spacing w:line="256" w:lineRule="auto"/>
        <w:rPr>
          <w:rFonts w:eastAsia="Calibri"/>
          <w:color w:val="000000" w:themeColor="text1"/>
          <w:sz w:val="22"/>
          <w:szCs w:val="18"/>
          <w:lang w:eastAsia="en-US"/>
        </w:rPr>
      </w:pPr>
      <w:r w:rsidRPr="00881A7C">
        <w:rPr>
          <w:rFonts w:eastAsia="Calibri"/>
          <w:i/>
          <w:iCs/>
          <w:color w:val="000000" w:themeColor="text1"/>
          <w:sz w:val="22"/>
          <w:szCs w:val="18"/>
          <w:lang w:eastAsia="en-US"/>
        </w:rPr>
        <w:t xml:space="preserve">      </w:t>
      </w:r>
    </w:p>
    <w:p w:rsidR="00881A7C" w:rsidRPr="00881A7C" w:rsidRDefault="00881A7C" w:rsidP="00881A7C">
      <w:pPr>
        <w:spacing w:line="256" w:lineRule="auto"/>
        <w:rPr>
          <w:rFonts w:eastAsia="Calibri"/>
          <w:color w:val="000000" w:themeColor="text1"/>
          <w:sz w:val="22"/>
          <w:szCs w:val="18"/>
          <w:lang w:eastAsia="en-US"/>
        </w:rPr>
      </w:pPr>
      <w:r w:rsidRPr="00881A7C">
        <w:rPr>
          <w:rFonts w:eastAsia="Calibri"/>
          <w:i/>
          <w:iCs/>
          <w:color w:val="000000" w:themeColor="text1"/>
          <w:sz w:val="22"/>
          <w:szCs w:val="18"/>
          <w:lang w:eastAsia="en-US"/>
        </w:rPr>
        <w:t xml:space="preserve">       К</w:t>
      </w:r>
      <w:r w:rsidRPr="00881A7C">
        <w:rPr>
          <w:rFonts w:eastAsia="Calibri"/>
          <w:i/>
          <w:iCs/>
          <w:color w:val="000000" w:themeColor="text1"/>
          <w:sz w:val="22"/>
          <w:szCs w:val="18"/>
          <w:vertAlign w:val="subscript"/>
          <w:lang w:eastAsia="en-US"/>
        </w:rPr>
        <w:t>брак</w:t>
      </w:r>
      <w:r w:rsidRPr="00881A7C">
        <w:rPr>
          <w:rFonts w:eastAsia="Calibri"/>
          <w:color w:val="000000" w:themeColor="text1"/>
          <w:sz w:val="22"/>
          <w:szCs w:val="18"/>
          <w:lang w:eastAsia="en-US"/>
        </w:rPr>
        <w:t xml:space="preserve"> =</w:t>
      </w:r>
    </w:p>
    <w:p w:rsidR="00881A7C" w:rsidRPr="00881A7C" w:rsidRDefault="00881A7C" w:rsidP="00881A7C">
      <w:pPr>
        <w:spacing w:line="256" w:lineRule="auto"/>
        <w:rPr>
          <w:rFonts w:eastAsia="Calibri"/>
          <w:color w:val="000000" w:themeColor="text1"/>
          <w:sz w:val="22"/>
          <w:szCs w:val="18"/>
          <w:lang w:eastAsia="en-US"/>
        </w:rPr>
      </w:pPr>
      <w:r w:rsidRPr="00881A7C">
        <w:rPr>
          <w:rFonts w:eastAsia="Calibri"/>
          <w:color w:val="000000" w:themeColor="text1"/>
          <w:sz w:val="22"/>
          <w:szCs w:val="18"/>
          <w:lang w:eastAsia="en-US"/>
        </w:rPr>
        <w:t> где:</w:t>
      </w:r>
    </w:p>
    <w:p w:rsidR="00881A7C" w:rsidRPr="00881A7C" w:rsidRDefault="00881A7C" w:rsidP="00881A7C">
      <w:pPr>
        <w:spacing w:line="256" w:lineRule="auto"/>
        <w:rPr>
          <w:rFonts w:eastAsia="Calibri"/>
          <w:color w:val="000000" w:themeColor="text1"/>
          <w:sz w:val="22"/>
          <w:szCs w:val="18"/>
          <w:lang w:eastAsia="en-US"/>
        </w:rPr>
      </w:pPr>
      <w:r w:rsidRPr="00881A7C">
        <w:rPr>
          <w:rFonts w:eastAsia="Calibri"/>
          <w:i/>
          <w:iCs/>
          <w:color w:val="000000" w:themeColor="text1"/>
          <w:sz w:val="22"/>
          <w:szCs w:val="18"/>
          <w:lang w:val="en-US" w:eastAsia="en-US"/>
        </w:rPr>
        <w:t>V</w:t>
      </w:r>
      <w:r w:rsidRPr="00881A7C">
        <w:rPr>
          <w:rFonts w:eastAsia="Calibri"/>
          <w:i/>
          <w:iCs/>
          <w:color w:val="000000" w:themeColor="text1"/>
          <w:sz w:val="22"/>
          <w:szCs w:val="18"/>
          <w:vertAlign w:val="subscript"/>
          <w:lang w:eastAsia="en-US"/>
        </w:rPr>
        <w:t>брак</w:t>
      </w:r>
      <w:r w:rsidRPr="00881A7C">
        <w:rPr>
          <w:rFonts w:eastAsia="Calibri"/>
          <w:color w:val="000000" w:themeColor="text1"/>
          <w:sz w:val="22"/>
          <w:szCs w:val="18"/>
          <w:lang w:eastAsia="en-US"/>
        </w:rPr>
        <w:t xml:space="preserve"> – объем отбракованного Товара, выявленного по итогам входного контроля и (или) приемки Товара за отчетный период (в единицах измерения Приложения №_);</w:t>
      </w:r>
    </w:p>
    <w:p w:rsidR="00881A7C" w:rsidRPr="00881A7C" w:rsidRDefault="00881A7C" w:rsidP="00881A7C">
      <w:pPr>
        <w:spacing w:line="256" w:lineRule="auto"/>
        <w:rPr>
          <w:rFonts w:eastAsia="Calibri"/>
          <w:color w:val="000000" w:themeColor="text1"/>
          <w:sz w:val="22"/>
          <w:szCs w:val="18"/>
          <w:lang w:eastAsia="en-US"/>
        </w:rPr>
      </w:pPr>
      <w:r w:rsidRPr="00881A7C">
        <w:rPr>
          <w:rFonts w:eastAsia="Calibri"/>
          <w:i/>
          <w:iCs/>
          <w:color w:val="000000" w:themeColor="text1"/>
          <w:sz w:val="22"/>
          <w:szCs w:val="18"/>
          <w:lang w:val="en-US" w:eastAsia="en-US"/>
        </w:rPr>
        <w:t>V</w:t>
      </w:r>
      <w:r w:rsidRPr="00881A7C">
        <w:rPr>
          <w:rFonts w:eastAsia="Calibri"/>
          <w:i/>
          <w:iCs/>
          <w:color w:val="000000" w:themeColor="text1"/>
          <w:sz w:val="22"/>
          <w:szCs w:val="18"/>
          <w:vertAlign w:val="subscript"/>
          <w:lang w:eastAsia="en-US"/>
        </w:rPr>
        <w:t>общ.поставка</w:t>
      </w:r>
      <w:r w:rsidRPr="00881A7C">
        <w:rPr>
          <w:rFonts w:eastAsia="Calibri"/>
          <w:color w:val="000000" w:themeColor="text1"/>
          <w:sz w:val="22"/>
          <w:szCs w:val="18"/>
          <w:lang w:eastAsia="en-US"/>
        </w:rPr>
        <w:t xml:space="preserve"> – общий объем поставленного Товара за отчетный период (в </w:t>
      </w:r>
      <w:r w:rsidR="008D3A3C">
        <w:rPr>
          <w:rFonts w:eastAsia="Calibri"/>
          <w:color w:val="000000" w:themeColor="text1"/>
          <w:sz w:val="22"/>
          <w:szCs w:val="18"/>
          <w:lang w:eastAsia="en-US"/>
        </w:rPr>
        <w:t>единицах измерения Приложения №1</w:t>
      </w:r>
      <w:r w:rsidRPr="00881A7C">
        <w:rPr>
          <w:rFonts w:eastAsia="Calibri"/>
          <w:color w:val="000000" w:themeColor="text1"/>
          <w:sz w:val="22"/>
          <w:szCs w:val="18"/>
          <w:lang w:eastAsia="en-US"/>
        </w:rPr>
        <w:t>).</w:t>
      </w:r>
    </w:p>
    <w:p w:rsidR="00881A7C" w:rsidRDefault="00881A7C" w:rsidP="00881A7C">
      <w:pPr>
        <w:spacing w:line="256" w:lineRule="auto"/>
        <w:rPr>
          <w:rFonts w:eastAsia="Calibri"/>
          <w:color w:val="000000" w:themeColor="text1"/>
          <w:sz w:val="22"/>
          <w:szCs w:val="18"/>
          <w:lang w:eastAsia="en-US"/>
        </w:rPr>
      </w:pPr>
      <w:r w:rsidRPr="00881A7C">
        <w:rPr>
          <w:rFonts w:eastAsia="Calibri"/>
          <w:color w:val="000000" w:themeColor="text1"/>
          <w:sz w:val="22"/>
          <w:szCs w:val="18"/>
          <w:lang w:eastAsia="en-US"/>
        </w:rPr>
        <w:t>В случае отсутствия фактов по выявлению отбракованной продукции на входном контроле за оцениваемый период по данному показателю применяется максимальный балл.</w:t>
      </w:r>
    </w:p>
    <w:p w:rsidR="00F44585" w:rsidRDefault="00F44585" w:rsidP="00881A7C">
      <w:pPr>
        <w:spacing w:line="256" w:lineRule="auto"/>
        <w:rPr>
          <w:rFonts w:eastAsia="Calibri"/>
          <w:color w:val="000000" w:themeColor="text1"/>
          <w:sz w:val="22"/>
          <w:szCs w:val="18"/>
          <w:lang w:eastAsia="en-US"/>
        </w:rPr>
      </w:pPr>
    </w:p>
    <w:p w:rsidR="00F44585" w:rsidRDefault="00F44585" w:rsidP="00881A7C">
      <w:pPr>
        <w:spacing w:line="256" w:lineRule="auto"/>
        <w:rPr>
          <w:rFonts w:eastAsia="Calibri"/>
          <w:color w:val="000000" w:themeColor="text1"/>
          <w:sz w:val="22"/>
          <w:szCs w:val="18"/>
          <w:lang w:eastAsia="en-US"/>
        </w:rPr>
      </w:pPr>
      <w:r w:rsidRPr="00F44585">
        <w:rPr>
          <w:rFonts w:eastAsia="Calibri"/>
          <w:color w:val="000000" w:themeColor="text1"/>
          <w:sz w:val="22"/>
          <w:szCs w:val="18"/>
          <w:lang w:eastAsia="en-US"/>
        </w:rPr>
        <w:t>Коэффициент (Кбрак) характеризует процентное соотношение отбракованной продукции при осуществлении входного контроля</w:t>
      </w:r>
    </w:p>
    <w:p w:rsidR="00F44585" w:rsidRDefault="00F44585" w:rsidP="00881A7C">
      <w:pPr>
        <w:spacing w:line="256" w:lineRule="auto"/>
        <w:rPr>
          <w:rFonts w:eastAsia="Calibri"/>
          <w:color w:val="000000" w:themeColor="text1"/>
          <w:sz w:val="22"/>
          <w:szCs w:val="18"/>
          <w:lang w:eastAsia="en-US"/>
        </w:rPr>
      </w:pPr>
    </w:p>
    <w:p w:rsidR="00F44585" w:rsidRDefault="00F44585" w:rsidP="00F44585">
      <w:pPr>
        <w:spacing w:line="256" w:lineRule="auto"/>
        <w:rPr>
          <w:rFonts w:eastAsia="Calibri"/>
          <w:b/>
          <w:color w:val="000000" w:themeColor="text1"/>
          <w:sz w:val="22"/>
          <w:szCs w:val="18"/>
          <w:lang w:eastAsia="en-US"/>
        </w:rPr>
      </w:pPr>
      <w:r w:rsidRPr="00F44585">
        <w:rPr>
          <w:rFonts w:eastAsia="Calibri"/>
          <w:b/>
          <w:color w:val="000000" w:themeColor="text1"/>
          <w:sz w:val="22"/>
          <w:szCs w:val="18"/>
          <w:lang w:eastAsia="en-US"/>
        </w:rPr>
        <w:t>Коэффициент исполнения доли местного содержания (Кмс)</w:t>
      </w:r>
    </w:p>
    <w:p w:rsidR="00F44585" w:rsidRPr="00F44585" w:rsidRDefault="00F44585" w:rsidP="00F44585">
      <w:pPr>
        <w:spacing w:line="256" w:lineRule="auto"/>
        <w:rPr>
          <w:rFonts w:eastAsia="Calibri"/>
          <w:b/>
          <w:color w:val="000000" w:themeColor="text1"/>
          <w:sz w:val="22"/>
          <w:szCs w:val="18"/>
          <w:lang w:eastAsia="en-US"/>
        </w:rPr>
      </w:pPr>
      <w:r w:rsidRPr="00F44585">
        <w:rPr>
          <w:rFonts w:eastAsia="Calibri"/>
          <w:b/>
          <w:i/>
          <w:iCs/>
          <w:color w:val="000000" w:themeColor="text1"/>
          <w:sz w:val="22"/>
          <w:szCs w:val="18"/>
          <w:lang w:eastAsia="en-US"/>
        </w:rPr>
        <w:t xml:space="preserve">       </w:t>
      </w:r>
    </w:p>
    <w:p w:rsidR="00F44585" w:rsidRPr="00F44585" w:rsidRDefault="00F44585" w:rsidP="00F44585">
      <w:pPr>
        <w:spacing w:line="256" w:lineRule="auto"/>
        <w:jc w:val="both"/>
        <w:rPr>
          <w:rFonts w:eastAsia="Calibri"/>
          <w:color w:val="000000" w:themeColor="text1"/>
          <w:sz w:val="22"/>
          <w:szCs w:val="18"/>
          <w:lang w:eastAsia="en-US"/>
        </w:rPr>
      </w:pPr>
      <w:r w:rsidRPr="00F44585">
        <w:rPr>
          <w:rFonts w:eastAsia="Calibri"/>
          <w:i/>
          <w:iCs/>
          <w:color w:val="000000" w:themeColor="text1"/>
          <w:sz w:val="22"/>
          <w:szCs w:val="18"/>
          <w:lang w:eastAsia="en-US"/>
        </w:rPr>
        <w:t xml:space="preserve">       </w:t>
      </w:r>
      <m:oMath>
        <m:sSub>
          <m:sSubPr>
            <m:ctrlPr>
              <w:rPr>
                <w:rFonts w:ascii="Cambria Math" w:eastAsia="Calibri" w:hAnsi="Cambria Math"/>
                <w:i/>
                <w:iCs/>
                <w:color w:val="000000" w:themeColor="text1"/>
                <w:sz w:val="22"/>
                <w:szCs w:val="18"/>
                <w:lang w:eastAsia="en-US"/>
              </w:rPr>
            </m:ctrlPr>
          </m:sSubPr>
          <m:e>
            <m:r>
              <w:rPr>
                <w:rFonts w:ascii="Cambria Math" w:eastAsia="Calibri" w:hAnsi="Cambria Math"/>
                <w:color w:val="000000" w:themeColor="text1"/>
                <w:sz w:val="22"/>
                <w:szCs w:val="18"/>
                <w:lang w:eastAsia="en-US"/>
              </w:rPr>
              <m:t>К</m:t>
            </m:r>
          </m:e>
          <m:sub>
            <m:r>
              <w:rPr>
                <w:rFonts w:ascii="Cambria Math" w:eastAsia="Calibri" w:hAnsi="Cambria Math"/>
                <w:color w:val="000000" w:themeColor="text1"/>
                <w:sz w:val="22"/>
                <w:szCs w:val="18"/>
                <w:lang w:eastAsia="en-US"/>
              </w:rPr>
              <m:t>мс</m:t>
            </m:r>
          </m:sub>
        </m:sSub>
        <m:r>
          <w:rPr>
            <w:rFonts w:ascii="Cambria Math" w:eastAsia="Calibri" w:hAnsi="Cambria Math"/>
            <w:color w:val="000000" w:themeColor="text1"/>
            <w:sz w:val="22"/>
            <w:szCs w:val="18"/>
            <w:lang w:eastAsia="en-US"/>
          </w:rPr>
          <m:t>=ДМС</m:t>
        </m:r>
        <m:r>
          <w:rPr>
            <w:rFonts w:ascii="Cambria Math" w:eastAsia="Calibri" w:hAnsi="Cambria Math"/>
            <w:color w:val="000000" w:themeColor="text1"/>
            <w:sz w:val="22"/>
            <w:szCs w:val="18"/>
            <w:lang w:val="en-US" w:eastAsia="en-US"/>
          </w:rPr>
          <m:t>plan-ДМСfact </m:t>
        </m:r>
      </m:oMath>
    </w:p>
    <w:p w:rsidR="00F44585" w:rsidRPr="00F44585" w:rsidRDefault="00F44585" w:rsidP="00F44585">
      <w:pPr>
        <w:spacing w:line="256" w:lineRule="auto"/>
        <w:jc w:val="both"/>
        <w:rPr>
          <w:rFonts w:eastAsia="Calibri"/>
          <w:color w:val="000000" w:themeColor="text1"/>
          <w:sz w:val="22"/>
          <w:szCs w:val="18"/>
          <w:lang w:eastAsia="en-US"/>
        </w:rPr>
      </w:pPr>
      <m:oMath>
        <m:r>
          <w:rPr>
            <w:rFonts w:ascii="Cambria Math" w:eastAsia="Calibri" w:hAnsi="Cambria Math"/>
            <w:color w:val="000000" w:themeColor="text1"/>
            <w:sz w:val="22"/>
            <w:szCs w:val="18"/>
            <w:lang w:eastAsia="en-US"/>
          </w:rPr>
          <m:t>ДМС</m:t>
        </m:r>
        <m:r>
          <w:rPr>
            <w:rFonts w:ascii="Cambria Math" w:eastAsia="Calibri" w:hAnsi="Cambria Math"/>
            <w:color w:val="000000" w:themeColor="text1"/>
            <w:sz w:val="22"/>
            <w:szCs w:val="18"/>
            <w:vertAlign w:val="subscript"/>
            <w:lang w:eastAsia="en-US"/>
          </w:rPr>
          <m:t>fact</m:t>
        </m:r>
      </m:oMath>
      <w:r w:rsidRPr="00F44585">
        <w:rPr>
          <w:rFonts w:eastAsia="Calibri"/>
          <w:i/>
          <w:iCs/>
          <w:color w:val="000000" w:themeColor="text1"/>
          <w:sz w:val="22"/>
          <w:szCs w:val="18"/>
          <w:vertAlign w:val="subscript"/>
          <w:lang w:eastAsia="en-US"/>
        </w:rPr>
        <w:t>–</w:t>
      </w:r>
      <w:r w:rsidRPr="00F44585">
        <w:rPr>
          <w:rFonts w:eastAsia="Calibri"/>
          <w:color w:val="000000" w:themeColor="text1"/>
          <w:sz w:val="22"/>
          <w:szCs w:val="18"/>
          <w:lang w:eastAsia="en-US"/>
        </w:rPr>
        <w:t xml:space="preserve"> фактическая доля местное содержание в товаре (%), рассчитанная в соответствии с утвержденной Единой методики расчета организациями местного содержания, утвержденной постановлением Правительства РК №260 от 20.04.18 г.;</w:t>
      </w:r>
    </w:p>
    <w:p w:rsidR="00F44585" w:rsidRPr="00F44585" w:rsidRDefault="00F44585" w:rsidP="00F44585">
      <w:pPr>
        <w:spacing w:line="256" w:lineRule="auto"/>
        <w:jc w:val="both"/>
        <w:rPr>
          <w:rFonts w:eastAsia="Calibri"/>
          <w:color w:val="000000" w:themeColor="text1"/>
          <w:sz w:val="22"/>
          <w:szCs w:val="18"/>
          <w:lang w:eastAsia="en-US"/>
        </w:rPr>
      </w:pPr>
      <m:oMath>
        <m:r>
          <w:rPr>
            <w:rFonts w:ascii="Cambria Math" w:eastAsia="Calibri" w:hAnsi="Cambria Math"/>
            <w:color w:val="000000" w:themeColor="text1"/>
            <w:sz w:val="22"/>
            <w:szCs w:val="18"/>
            <w:lang w:eastAsia="en-US"/>
          </w:rPr>
          <m:t>ДМС</m:t>
        </m:r>
        <m:r>
          <w:rPr>
            <w:rFonts w:ascii="Cambria Math" w:eastAsia="Calibri" w:hAnsi="Cambria Math"/>
            <w:color w:val="000000" w:themeColor="text1"/>
            <w:sz w:val="22"/>
            <w:szCs w:val="18"/>
            <w:vertAlign w:val="subscript"/>
            <w:lang w:eastAsia="en-US"/>
          </w:rPr>
          <m:t>plan</m:t>
        </m:r>
      </m:oMath>
      <w:r w:rsidRPr="00F44585">
        <w:rPr>
          <w:rFonts w:eastAsia="Calibri"/>
          <w:color w:val="000000" w:themeColor="text1"/>
          <w:sz w:val="22"/>
          <w:szCs w:val="18"/>
          <w:lang w:eastAsia="en-US"/>
        </w:rPr>
        <w:t xml:space="preserve"> – плановый показатель доли местного содержания в товаре (%), представленный согласно Заявке на участие в ПКО и при заключении договора по поставке.</w:t>
      </w:r>
    </w:p>
    <w:p w:rsidR="00F44585" w:rsidRPr="00F44585" w:rsidRDefault="00F44585" w:rsidP="00F44585">
      <w:pPr>
        <w:spacing w:line="256" w:lineRule="auto"/>
        <w:jc w:val="both"/>
        <w:rPr>
          <w:rFonts w:eastAsia="Calibri"/>
          <w:color w:val="000000" w:themeColor="text1"/>
          <w:sz w:val="22"/>
          <w:szCs w:val="18"/>
          <w:lang w:eastAsia="en-US"/>
        </w:rPr>
      </w:pPr>
      <w:r w:rsidRPr="00F44585">
        <w:rPr>
          <w:rFonts w:eastAsia="Calibri"/>
          <w:color w:val="000000" w:themeColor="text1"/>
          <w:sz w:val="22"/>
          <w:szCs w:val="18"/>
          <w:lang w:eastAsia="en-US"/>
        </w:rPr>
        <w:lastRenderedPageBreak/>
        <w:t>В случае отсутствия фактов неисполнения доли местного содержания за оцениваемый период по данному показателю применяется максимальный балл.</w:t>
      </w:r>
    </w:p>
    <w:p w:rsidR="00F44585" w:rsidRPr="00F44585" w:rsidRDefault="00F44585" w:rsidP="00F44585">
      <w:pPr>
        <w:spacing w:line="256" w:lineRule="auto"/>
        <w:jc w:val="both"/>
        <w:rPr>
          <w:rFonts w:eastAsia="Calibri"/>
          <w:color w:val="000000" w:themeColor="text1"/>
          <w:sz w:val="22"/>
          <w:szCs w:val="18"/>
          <w:lang w:eastAsia="en-US"/>
        </w:rPr>
      </w:pPr>
      <w:r w:rsidRPr="00F44585">
        <w:rPr>
          <w:rFonts w:eastAsia="Calibri"/>
          <w:color w:val="000000" w:themeColor="text1"/>
          <w:sz w:val="22"/>
          <w:szCs w:val="18"/>
          <w:lang w:eastAsia="en-US"/>
        </w:rPr>
        <w:t>При этом, должны быть представлены подтверждающие документы: накладные, счета фактуры, расчеты, и СТ КЗ на сырье, зап. части, упаковочные материалы, шлихта, химия и др.</w:t>
      </w:r>
    </w:p>
    <w:p w:rsidR="00F44585" w:rsidRDefault="00F44585" w:rsidP="00F44585">
      <w:pPr>
        <w:spacing w:line="256" w:lineRule="auto"/>
        <w:jc w:val="both"/>
        <w:rPr>
          <w:rFonts w:eastAsia="Calibri"/>
          <w:color w:val="000000" w:themeColor="text1"/>
          <w:sz w:val="22"/>
          <w:szCs w:val="18"/>
          <w:lang w:eastAsia="en-US"/>
        </w:rPr>
      </w:pPr>
      <w:r w:rsidRPr="00F44585">
        <w:rPr>
          <w:rFonts w:eastAsia="Calibri"/>
          <w:color w:val="000000" w:themeColor="text1"/>
          <w:sz w:val="22"/>
          <w:szCs w:val="18"/>
          <w:lang w:eastAsia="en-US"/>
        </w:rPr>
        <w:t>Также, в случае подтверждения факта отказа в поставке и (или) обоснованной причины (в т.ч. при отсутствии производства сырья на территории РК) не исполнения обязательств поставщиком сырья, фурнитуры, то данный КПД исключается из условий договора. При этом, доля данного КПД равномерно переходит на долю КПД №1-3.</w:t>
      </w:r>
    </w:p>
    <w:p w:rsidR="00994D83" w:rsidRDefault="00994D83" w:rsidP="00F44585">
      <w:pPr>
        <w:spacing w:line="256" w:lineRule="auto"/>
        <w:jc w:val="both"/>
        <w:rPr>
          <w:rFonts w:eastAsia="Calibri"/>
          <w:color w:val="000000" w:themeColor="text1"/>
          <w:sz w:val="22"/>
          <w:szCs w:val="18"/>
          <w:lang w:eastAsia="en-US"/>
        </w:rPr>
      </w:pPr>
    </w:p>
    <w:p w:rsidR="00994D83" w:rsidRDefault="00994D83" w:rsidP="00994D83">
      <w:pPr>
        <w:spacing w:after="200" w:line="276" w:lineRule="auto"/>
        <w:jc w:val="both"/>
        <w:rPr>
          <w:rFonts w:eastAsia="Calibri"/>
          <w:color w:val="000000" w:themeColor="text1"/>
          <w:sz w:val="22"/>
          <w:szCs w:val="18"/>
          <w:lang w:eastAsia="en-US"/>
        </w:rPr>
      </w:pPr>
      <w:r w:rsidRPr="00994D83">
        <w:rPr>
          <w:rFonts w:eastAsia="Calibri"/>
          <w:b/>
          <w:i/>
          <w:color w:val="000000" w:themeColor="text1"/>
          <w:sz w:val="22"/>
          <w:szCs w:val="22"/>
          <w:lang w:eastAsia="en-US"/>
        </w:rPr>
        <w:t>В случае если итоговые баллы по результатам оценки Поставщика эквивалентны следующим показателям</w:t>
      </w:r>
      <w:r w:rsidRPr="00994D83">
        <w:rPr>
          <w:rFonts w:eastAsia="Calibri"/>
          <w:i/>
          <w:color w:val="000000" w:themeColor="text1"/>
          <w:sz w:val="22"/>
          <w:szCs w:val="22"/>
          <w:lang w:eastAsia="en-US"/>
        </w:rPr>
        <w:t>:</w:t>
      </w:r>
    </w:p>
    <w:p w:rsidR="00632C38" w:rsidRPr="00994D83" w:rsidRDefault="00994D83" w:rsidP="00994D83">
      <w:pPr>
        <w:spacing w:line="256" w:lineRule="auto"/>
        <w:ind w:firstLine="708"/>
        <w:jc w:val="both"/>
        <w:rPr>
          <w:rFonts w:eastAsia="Calibri"/>
          <w:color w:val="000000" w:themeColor="text1"/>
          <w:sz w:val="22"/>
          <w:szCs w:val="18"/>
          <w:lang w:eastAsia="en-US"/>
        </w:rPr>
      </w:pPr>
      <w:r>
        <w:rPr>
          <w:rFonts w:eastAsia="Calibri"/>
          <w:color w:val="000000" w:themeColor="text1"/>
          <w:sz w:val="22"/>
          <w:szCs w:val="18"/>
          <w:lang w:eastAsia="en-US"/>
        </w:rPr>
        <w:t xml:space="preserve">1. </w:t>
      </w:r>
      <w:r w:rsidR="007A213E" w:rsidRPr="00994D83">
        <w:rPr>
          <w:rFonts w:eastAsia="Calibri"/>
          <w:color w:val="000000" w:themeColor="text1"/>
          <w:sz w:val="22"/>
          <w:szCs w:val="18"/>
          <w:lang w:eastAsia="en-US"/>
        </w:rPr>
        <w:t>Итог по расчету баллов ≥ 0,85 (в течении года до окончания срока действия Договора) - Поставщик имеет право на дополнительные объемы поставок, путем подписания с Поставщиком дополнительного соглашения сроком на 1 год на условиях действующего договора (в т.ч. при условии не изменения цен) с учетом внесения изменений в актуализированную ЗКС или предоставление дополнительной условной скидки в размере 3% при оценке заявок на последующий год;</w:t>
      </w:r>
    </w:p>
    <w:p w:rsidR="00632C38" w:rsidRPr="00994D83" w:rsidRDefault="00994D83" w:rsidP="00994D83">
      <w:pPr>
        <w:spacing w:line="256" w:lineRule="auto"/>
        <w:ind w:firstLine="708"/>
        <w:jc w:val="both"/>
        <w:rPr>
          <w:rFonts w:eastAsia="Calibri"/>
          <w:color w:val="000000" w:themeColor="text1"/>
          <w:sz w:val="22"/>
          <w:szCs w:val="18"/>
          <w:lang w:eastAsia="en-US"/>
        </w:rPr>
      </w:pPr>
      <w:r>
        <w:rPr>
          <w:rFonts w:eastAsia="Calibri"/>
          <w:color w:val="000000" w:themeColor="text1"/>
          <w:sz w:val="22"/>
          <w:szCs w:val="18"/>
          <w:lang w:eastAsia="en-US"/>
        </w:rPr>
        <w:t xml:space="preserve">2. </w:t>
      </w:r>
      <w:r w:rsidR="007A213E" w:rsidRPr="00994D83">
        <w:rPr>
          <w:rFonts w:eastAsia="Calibri"/>
          <w:color w:val="000000" w:themeColor="text1"/>
          <w:sz w:val="22"/>
          <w:szCs w:val="18"/>
          <w:lang w:eastAsia="en-US"/>
        </w:rPr>
        <w:t xml:space="preserve">0,65 ≤ Итог по расчету баллов </w:t>
      </w:r>
      <w:r w:rsidRPr="00994D83">
        <w:rPr>
          <w:rFonts w:eastAsia="Calibri"/>
          <w:color w:val="000000" w:themeColor="text1"/>
          <w:sz w:val="22"/>
          <w:szCs w:val="18"/>
          <w:lang w:eastAsia="en-US"/>
        </w:rPr>
        <w:t>&lt;0</w:t>
      </w:r>
      <w:r w:rsidR="007A213E" w:rsidRPr="00994D83">
        <w:rPr>
          <w:rFonts w:eastAsia="Calibri"/>
          <w:color w:val="000000" w:themeColor="text1"/>
          <w:sz w:val="22"/>
          <w:szCs w:val="18"/>
          <w:lang w:eastAsia="en-US"/>
        </w:rPr>
        <w:t>,85 – Поставщик оплачивает единовременный штраф в размере 3% от суммы поставленного Товара за отчетный квартал;</w:t>
      </w:r>
    </w:p>
    <w:p w:rsidR="00632C38" w:rsidRPr="00994D83" w:rsidRDefault="00994D83" w:rsidP="00994D83">
      <w:pPr>
        <w:spacing w:line="256" w:lineRule="auto"/>
        <w:ind w:firstLine="708"/>
        <w:jc w:val="both"/>
        <w:rPr>
          <w:rFonts w:eastAsia="Calibri"/>
          <w:color w:val="000000" w:themeColor="text1"/>
          <w:sz w:val="22"/>
          <w:szCs w:val="18"/>
          <w:lang w:eastAsia="en-US"/>
        </w:rPr>
      </w:pPr>
      <w:r>
        <w:rPr>
          <w:rFonts w:eastAsia="Calibri"/>
          <w:color w:val="000000" w:themeColor="text1"/>
          <w:sz w:val="22"/>
          <w:szCs w:val="18"/>
          <w:lang w:eastAsia="en-US"/>
        </w:rPr>
        <w:t xml:space="preserve">3. </w:t>
      </w:r>
      <w:r w:rsidR="007A213E" w:rsidRPr="00994D83">
        <w:rPr>
          <w:rFonts w:eastAsia="Calibri"/>
          <w:color w:val="000000" w:themeColor="text1"/>
          <w:sz w:val="22"/>
          <w:szCs w:val="18"/>
          <w:lang w:eastAsia="en-US"/>
        </w:rPr>
        <w:t>0,5 ≤ Итог по Расчету баллов &lt;0,65 -Поставщик оплачивает единовременный штраф в размере 5% от суммы поставленных Товаров за отчетный квартал;</w:t>
      </w:r>
    </w:p>
    <w:p w:rsidR="00632C38" w:rsidRPr="00994D83" w:rsidRDefault="007A213E" w:rsidP="00994D83">
      <w:pPr>
        <w:spacing w:line="256" w:lineRule="auto"/>
        <w:ind w:firstLine="708"/>
        <w:jc w:val="both"/>
        <w:rPr>
          <w:rFonts w:eastAsia="Calibri"/>
          <w:color w:val="000000" w:themeColor="text1"/>
          <w:sz w:val="22"/>
          <w:szCs w:val="18"/>
          <w:lang w:eastAsia="en-US"/>
        </w:rPr>
      </w:pPr>
      <w:r w:rsidRPr="00994D83">
        <w:rPr>
          <w:rFonts w:eastAsia="Calibri"/>
          <w:color w:val="000000" w:themeColor="text1"/>
          <w:sz w:val="22"/>
          <w:szCs w:val="18"/>
          <w:lang w:eastAsia="en-US"/>
        </w:rPr>
        <w:t xml:space="preserve">Итог по Расчету баллов </w:t>
      </w:r>
      <w:r w:rsidR="00994D83" w:rsidRPr="00994D83">
        <w:rPr>
          <w:rFonts w:eastAsia="Calibri"/>
          <w:color w:val="000000" w:themeColor="text1"/>
          <w:sz w:val="22"/>
          <w:szCs w:val="18"/>
          <w:lang w:eastAsia="en-US"/>
        </w:rPr>
        <w:t>&lt;0</w:t>
      </w:r>
      <w:r w:rsidRPr="00994D83">
        <w:rPr>
          <w:rFonts w:eastAsia="Calibri"/>
          <w:color w:val="000000" w:themeColor="text1"/>
          <w:sz w:val="22"/>
          <w:szCs w:val="18"/>
          <w:lang w:eastAsia="en-US"/>
        </w:rPr>
        <w:t xml:space="preserve">,5. При сохранении расчета баллов менее 0,5, более чем 3 раза в течении срока действия Договора, </w:t>
      </w:r>
      <w:r w:rsidR="008329A0">
        <w:rPr>
          <w:rFonts w:eastAsia="Calibri"/>
          <w:color w:val="000000" w:themeColor="text1"/>
          <w:sz w:val="22"/>
          <w:szCs w:val="18"/>
          <w:lang w:eastAsia="en-US"/>
        </w:rPr>
        <w:t>Заказчик</w:t>
      </w:r>
      <w:r w:rsidRPr="00994D83">
        <w:rPr>
          <w:rFonts w:eastAsia="Calibri"/>
          <w:color w:val="000000" w:themeColor="text1"/>
          <w:sz w:val="22"/>
          <w:szCs w:val="18"/>
          <w:lang w:eastAsia="en-US"/>
        </w:rPr>
        <w:t xml:space="preserve"> имеет право на включение Поставщика в список ненадежных поставщиков.</w:t>
      </w:r>
    </w:p>
    <w:p w:rsidR="00994D83" w:rsidRPr="00F44585" w:rsidRDefault="00994D83" w:rsidP="00F44585">
      <w:pPr>
        <w:spacing w:line="256" w:lineRule="auto"/>
        <w:jc w:val="both"/>
        <w:rPr>
          <w:rFonts w:eastAsia="Calibri"/>
          <w:color w:val="000000" w:themeColor="text1"/>
          <w:sz w:val="22"/>
          <w:szCs w:val="18"/>
          <w:lang w:eastAsia="en-US"/>
        </w:rPr>
      </w:pPr>
    </w:p>
    <w:p w:rsidR="00F44585" w:rsidRPr="00F44585" w:rsidRDefault="00F44585" w:rsidP="00F44585">
      <w:pPr>
        <w:spacing w:line="256" w:lineRule="auto"/>
        <w:rPr>
          <w:rFonts w:eastAsia="Calibri"/>
          <w:b/>
          <w:color w:val="000000" w:themeColor="text1"/>
          <w:sz w:val="22"/>
          <w:szCs w:val="18"/>
          <w:lang w:eastAsia="en-US"/>
        </w:rPr>
      </w:pPr>
    </w:p>
    <w:p w:rsidR="00A72C85" w:rsidRDefault="00A72C85" w:rsidP="00881A7C">
      <w:pPr>
        <w:spacing w:line="256" w:lineRule="auto"/>
        <w:rPr>
          <w:rFonts w:eastAsia="Calibri"/>
          <w:color w:val="000000" w:themeColor="text1"/>
          <w:sz w:val="22"/>
          <w:szCs w:val="18"/>
          <w:lang w:eastAsia="en-US"/>
        </w:rPr>
      </w:pPr>
    </w:p>
    <w:p w:rsidR="00A72C85" w:rsidRPr="00881A7C" w:rsidRDefault="00A72C85" w:rsidP="00881A7C">
      <w:pPr>
        <w:spacing w:line="256" w:lineRule="auto"/>
        <w:rPr>
          <w:rFonts w:eastAsia="Calibri"/>
          <w:color w:val="000000" w:themeColor="text1"/>
          <w:sz w:val="22"/>
          <w:szCs w:val="18"/>
          <w:lang w:eastAsia="en-US"/>
        </w:rPr>
      </w:pPr>
    </w:p>
    <w:p w:rsidR="00881A7C" w:rsidRPr="00214CB9" w:rsidRDefault="00881A7C" w:rsidP="00214CB9">
      <w:pPr>
        <w:spacing w:line="256" w:lineRule="auto"/>
        <w:rPr>
          <w:rFonts w:eastAsia="Calibri"/>
          <w:b/>
          <w:color w:val="000000" w:themeColor="text1"/>
          <w:szCs w:val="18"/>
          <w:lang w:eastAsia="en-US"/>
        </w:rPr>
      </w:pPr>
    </w:p>
    <w:p w:rsidR="00740B50" w:rsidRPr="00740B50" w:rsidRDefault="00740B50" w:rsidP="00740B50">
      <w:pPr>
        <w:spacing w:after="200" w:line="276" w:lineRule="auto"/>
        <w:jc w:val="both"/>
        <w:rPr>
          <w:rFonts w:eastAsia="Calibri"/>
          <w:b/>
          <w:color w:val="000000" w:themeColor="text1"/>
          <w:sz w:val="20"/>
          <w:szCs w:val="18"/>
          <w:lang w:eastAsia="en-US"/>
        </w:rPr>
      </w:pPr>
    </w:p>
    <w:p w:rsidR="000923C4" w:rsidRPr="000923C4" w:rsidRDefault="000923C4" w:rsidP="000923C4">
      <w:pPr>
        <w:spacing w:after="200" w:line="276" w:lineRule="auto"/>
        <w:ind w:left="-142"/>
        <w:jc w:val="both"/>
        <w:rPr>
          <w:rFonts w:eastAsia="Calibri"/>
          <w:color w:val="000000" w:themeColor="text1"/>
          <w:sz w:val="22"/>
          <w:szCs w:val="24"/>
          <w:lang w:eastAsia="en-US"/>
        </w:rPr>
      </w:pPr>
    </w:p>
    <w:p w:rsidR="00226768" w:rsidRDefault="00226768" w:rsidP="00226768">
      <w:pPr>
        <w:spacing w:after="200" w:line="276" w:lineRule="auto"/>
        <w:ind w:left="720"/>
        <w:jc w:val="both"/>
        <w:rPr>
          <w:rFonts w:ascii="Arial" w:eastAsia="Calibri" w:hAnsi="Arial" w:cs="Arial"/>
          <w:color w:val="000000" w:themeColor="text1"/>
          <w:sz w:val="18"/>
          <w:szCs w:val="18"/>
          <w:lang w:eastAsia="en-US"/>
        </w:rPr>
      </w:pPr>
    </w:p>
    <w:p w:rsidR="00226768" w:rsidRDefault="00226768" w:rsidP="00226768">
      <w:pPr>
        <w:spacing w:after="200" w:line="276" w:lineRule="auto"/>
        <w:ind w:left="720"/>
        <w:jc w:val="both"/>
        <w:rPr>
          <w:rFonts w:ascii="Arial" w:eastAsia="Calibri" w:hAnsi="Arial" w:cs="Arial"/>
          <w:color w:val="000000" w:themeColor="text1"/>
          <w:sz w:val="18"/>
          <w:szCs w:val="18"/>
          <w:lang w:eastAsia="en-US"/>
        </w:rPr>
      </w:pPr>
    </w:p>
    <w:p w:rsidR="00226768" w:rsidRDefault="00226768" w:rsidP="00226768">
      <w:pPr>
        <w:spacing w:after="200" w:line="276" w:lineRule="auto"/>
        <w:ind w:left="720"/>
        <w:jc w:val="both"/>
        <w:rPr>
          <w:rFonts w:ascii="Arial" w:eastAsia="Calibri" w:hAnsi="Arial" w:cs="Arial"/>
          <w:color w:val="000000" w:themeColor="text1"/>
          <w:sz w:val="18"/>
          <w:szCs w:val="18"/>
          <w:lang w:eastAsia="en-US"/>
        </w:rPr>
      </w:pPr>
    </w:p>
    <w:p w:rsidR="00226768" w:rsidRDefault="00226768" w:rsidP="00226768">
      <w:pPr>
        <w:spacing w:after="200" w:line="276" w:lineRule="auto"/>
        <w:ind w:left="720"/>
        <w:jc w:val="both"/>
        <w:rPr>
          <w:rFonts w:ascii="Arial" w:eastAsia="Calibri" w:hAnsi="Arial" w:cs="Arial"/>
          <w:color w:val="000000" w:themeColor="text1"/>
          <w:sz w:val="18"/>
          <w:szCs w:val="18"/>
          <w:lang w:eastAsia="en-US"/>
        </w:rPr>
      </w:pPr>
    </w:p>
    <w:p w:rsidR="00226768" w:rsidRDefault="00226768" w:rsidP="00226768">
      <w:pPr>
        <w:spacing w:after="200" w:line="276" w:lineRule="auto"/>
        <w:ind w:left="720"/>
        <w:jc w:val="both"/>
        <w:rPr>
          <w:rFonts w:ascii="Arial" w:eastAsia="Calibri" w:hAnsi="Arial" w:cs="Arial"/>
          <w:color w:val="000000" w:themeColor="text1"/>
          <w:sz w:val="18"/>
          <w:szCs w:val="18"/>
          <w:lang w:eastAsia="en-US"/>
        </w:rPr>
      </w:pPr>
    </w:p>
    <w:p w:rsidR="00EE5671" w:rsidRPr="00220C7B" w:rsidRDefault="00EE5671" w:rsidP="00C21487">
      <w:pPr>
        <w:pStyle w:val="a4"/>
        <w:spacing w:after="200" w:line="276" w:lineRule="auto"/>
        <w:rPr>
          <w:rFonts w:ascii="Arial" w:eastAsia="Calibri" w:hAnsi="Arial" w:cs="Arial"/>
          <w:color w:val="000000" w:themeColor="text1"/>
          <w:sz w:val="18"/>
          <w:szCs w:val="18"/>
          <w:lang w:eastAsia="en-US"/>
        </w:rPr>
      </w:pPr>
    </w:p>
    <w:sectPr w:rsidR="00EE5671" w:rsidRPr="00220C7B" w:rsidSect="00740B50">
      <w:pgSz w:w="11906" w:h="16838"/>
      <w:pgMar w:top="28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7C4" w:rsidRDefault="000327C4" w:rsidP="00204D3E">
      <w:r>
        <w:separator/>
      </w:r>
    </w:p>
  </w:endnote>
  <w:endnote w:type="continuationSeparator" w:id="0">
    <w:p w:rsidR="000327C4" w:rsidRDefault="000327C4" w:rsidP="00204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7C4" w:rsidRDefault="000327C4" w:rsidP="00204D3E">
      <w:r>
        <w:separator/>
      </w:r>
    </w:p>
  </w:footnote>
  <w:footnote w:type="continuationSeparator" w:id="0">
    <w:p w:rsidR="000327C4" w:rsidRDefault="000327C4" w:rsidP="00204D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D308F"/>
    <w:multiLevelType w:val="hybridMultilevel"/>
    <w:tmpl w:val="7206EF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C26184"/>
    <w:multiLevelType w:val="hybridMultilevel"/>
    <w:tmpl w:val="E586E9E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BD40E8"/>
    <w:multiLevelType w:val="hybridMultilevel"/>
    <w:tmpl w:val="A08A4256"/>
    <w:lvl w:ilvl="0" w:tplc="35988D60">
      <w:start w:val="1"/>
      <w:numFmt w:val="decimal"/>
      <w:lvlText w:val="%1."/>
      <w:lvlJc w:val="left"/>
      <w:pPr>
        <w:tabs>
          <w:tab w:val="num" w:pos="720"/>
        </w:tabs>
        <w:ind w:left="720" w:hanging="360"/>
      </w:pPr>
    </w:lvl>
    <w:lvl w:ilvl="1" w:tplc="37507042" w:tentative="1">
      <w:start w:val="1"/>
      <w:numFmt w:val="decimal"/>
      <w:lvlText w:val="%2."/>
      <w:lvlJc w:val="left"/>
      <w:pPr>
        <w:tabs>
          <w:tab w:val="num" w:pos="1440"/>
        </w:tabs>
        <w:ind w:left="1440" w:hanging="360"/>
      </w:pPr>
    </w:lvl>
    <w:lvl w:ilvl="2" w:tplc="29445952" w:tentative="1">
      <w:start w:val="1"/>
      <w:numFmt w:val="decimal"/>
      <w:lvlText w:val="%3."/>
      <w:lvlJc w:val="left"/>
      <w:pPr>
        <w:tabs>
          <w:tab w:val="num" w:pos="2160"/>
        </w:tabs>
        <w:ind w:left="2160" w:hanging="360"/>
      </w:pPr>
    </w:lvl>
    <w:lvl w:ilvl="3" w:tplc="FDB0D348" w:tentative="1">
      <w:start w:val="1"/>
      <w:numFmt w:val="decimal"/>
      <w:lvlText w:val="%4."/>
      <w:lvlJc w:val="left"/>
      <w:pPr>
        <w:tabs>
          <w:tab w:val="num" w:pos="2880"/>
        </w:tabs>
        <w:ind w:left="2880" w:hanging="360"/>
      </w:pPr>
    </w:lvl>
    <w:lvl w:ilvl="4" w:tplc="F95A99A6" w:tentative="1">
      <w:start w:val="1"/>
      <w:numFmt w:val="decimal"/>
      <w:lvlText w:val="%5."/>
      <w:lvlJc w:val="left"/>
      <w:pPr>
        <w:tabs>
          <w:tab w:val="num" w:pos="3600"/>
        </w:tabs>
        <w:ind w:left="3600" w:hanging="360"/>
      </w:pPr>
    </w:lvl>
    <w:lvl w:ilvl="5" w:tplc="0E981942" w:tentative="1">
      <w:start w:val="1"/>
      <w:numFmt w:val="decimal"/>
      <w:lvlText w:val="%6."/>
      <w:lvlJc w:val="left"/>
      <w:pPr>
        <w:tabs>
          <w:tab w:val="num" w:pos="4320"/>
        </w:tabs>
        <w:ind w:left="4320" w:hanging="360"/>
      </w:pPr>
    </w:lvl>
    <w:lvl w:ilvl="6" w:tplc="680E4CDC" w:tentative="1">
      <w:start w:val="1"/>
      <w:numFmt w:val="decimal"/>
      <w:lvlText w:val="%7."/>
      <w:lvlJc w:val="left"/>
      <w:pPr>
        <w:tabs>
          <w:tab w:val="num" w:pos="5040"/>
        </w:tabs>
        <w:ind w:left="5040" w:hanging="360"/>
      </w:pPr>
    </w:lvl>
    <w:lvl w:ilvl="7" w:tplc="14901F8A" w:tentative="1">
      <w:start w:val="1"/>
      <w:numFmt w:val="decimal"/>
      <w:lvlText w:val="%8."/>
      <w:lvlJc w:val="left"/>
      <w:pPr>
        <w:tabs>
          <w:tab w:val="num" w:pos="5760"/>
        </w:tabs>
        <w:ind w:left="5760" w:hanging="360"/>
      </w:pPr>
    </w:lvl>
    <w:lvl w:ilvl="8" w:tplc="4E128A02" w:tentative="1">
      <w:start w:val="1"/>
      <w:numFmt w:val="decimal"/>
      <w:lvlText w:val="%9."/>
      <w:lvlJc w:val="left"/>
      <w:pPr>
        <w:tabs>
          <w:tab w:val="num" w:pos="6480"/>
        </w:tabs>
        <w:ind w:left="6480" w:hanging="360"/>
      </w:pPr>
    </w:lvl>
  </w:abstractNum>
  <w:abstractNum w:abstractNumId="3" w15:restartNumberingAfterBreak="0">
    <w:nsid w:val="30AD0E78"/>
    <w:multiLevelType w:val="hybridMultilevel"/>
    <w:tmpl w:val="070473B4"/>
    <w:lvl w:ilvl="0" w:tplc="421476FC">
      <w:start w:val="1"/>
      <w:numFmt w:val="decimal"/>
      <w:lvlText w:val="%1."/>
      <w:lvlJc w:val="left"/>
      <w:pPr>
        <w:ind w:left="36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4925F79"/>
    <w:multiLevelType w:val="multilevel"/>
    <w:tmpl w:val="E8F0BC9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7EB7CED"/>
    <w:multiLevelType w:val="hybridMultilevel"/>
    <w:tmpl w:val="C04EF1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B2E"/>
    <w:rsid w:val="00013F24"/>
    <w:rsid w:val="000327C4"/>
    <w:rsid w:val="00052B66"/>
    <w:rsid w:val="00061F9B"/>
    <w:rsid w:val="000923C4"/>
    <w:rsid w:val="000A5F90"/>
    <w:rsid w:val="000E25EB"/>
    <w:rsid w:val="00112DA4"/>
    <w:rsid w:val="00165877"/>
    <w:rsid w:val="00183E3B"/>
    <w:rsid w:val="00195186"/>
    <w:rsid w:val="001B1B8E"/>
    <w:rsid w:val="001B5837"/>
    <w:rsid w:val="001D1235"/>
    <w:rsid w:val="001E4496"/>
    <w:rsid w:val="001E491F"/>
    <w:rsid w:val="001F0FFE"/>
    <w:rsid w:val="001F6D99"/>
    <w:rsid w:val="00204D3E"/>
    <w:rsid w:val="00214CB9"/>
    <w:rsid w:val="00220C7B"/>
    <w:rsid w:val="00221BF5"/>
    <w:rsid w:val="00226768"/>
    <w:rsid w:val="00256BD3"/>
    <w:rsid w:val="002922A5"/>
    <w:rsid w:val="002A62BA"/>
    <w:rsid w:val="002E5AA8"/>
    <w:rsid w:val="00316672"/>
    <w:rsid w:val="00330160"/>
    <w:rsid w:val="00350EC9"/>
    <w:rsid w:val="00370D80"/>
    <w:rsid w:val="003D15BC"/>
    <w:rsid w:val="003E0649"/>
    <w:rsid w:val="003F3054"/>
    <w:rsid w:val="00401F7D"/>
    <w:rsid w:val="00412976"/>
    <w:rsid w:val="00415A26"/>
    <w:rsid w:val="004509CD"/>
    <w:rsid w:val="004C4C5B"/>
    <w:rsid w:val="004D6213"/>
    <w:rsid w:val="004D6395"/>
    <w:rsid w:val="004F1D47"/>
    <w:rsid w:val="004F5046"/>
    <w:rsid w:val="004F6C64"/>
    <w:rsid w:val="00546564"/>
    <w:rsid w:val="0055178E"/>
    <w:rsid w:val="005A0770"/>
    <w:rsid w:val="005D0FB5"/>
    <w:rsid w:val="005D65AF"/>
    <w:rsid w:val="00621944"/>
    <w:rsid w:val="00621B97"/>
    <w:rsid w:val="00632C38"/>
    <w:rsid w:val="006654D1"/>
    <w:rsid w:val="006748DA"/>
    <w:rsid w:val="006A5D7D"/>
    <w:rsid w:val="006B713B"/>
    <w:rsid w:val="006C4A77"/>
    <w:rsid w:val="006F0315"/>
    <w:rsid w:val="00710B68"/>
    <w:rsid w:val="00720758"/>
    <w:rsid w:val="00740B50"/>
    <w:rsid w:val="00757233"/>
    <w:rsid w:val="00774A16"/>
    <w:rsid w:val="00792BDC"/>
    <w:rsid w:val="007A213E"/>
    <w:rsid w:val="007C3B73"/>
    <w:rsid w:val="007E3BB3"/>
    <w:rsid w:val="00804D1C"/>
    <w:rsid w:val="00806856"/>
    <w:rsid w:val="00813540"/>
    <w:rsid w:val="008329A0"/>
    <w:rsid w:val="0084187B"/>
    <w:rsid w:val="00866E62"/>
    <w:rsid w:val="00881A7C"/>
    <w:rsid w:val="008B029F"/>
    <w:rsid w:val="008D1170"/>
    <w:rsid w:val="008D3A3C"/>
    <w:rsid w:val="008D65BE"/>
    <w:rsid w:val="008E3839"/>
    <w:rsid w:val="009111AE"/>
    <w:rsid w:val="00914D9E"/>
    <w:rsid w:val="009159D7"/>
    <w:rsid w:val="0092301C"/>
    <w:rsid w:val="00930D31"/>
    <w:rsid w:val="00956DE8"/>
    <w:rsid w:val="009579A7"/>
    <w:rsid w:val="00967EB4"/>
    <w:rsid w:val="00994D83"/>
    <w:rsid w:val="009B3D5B"/>
    <w:rsid w:val="009B633C"/>
    <w:rsid w:val="009B7017"/>
    <w:rsid w:val="009D275E"/>
    <w:rsid w:val="00A434C8"/>
    <w:rsid w:val="00A4390D"/>
    <w:rsid w:val="00A6605E"/>
    <w:rsid w:val="00A72C85"/>
    <w:rsid w:val="00A7354F"/>
    <w:rsid w:val="00A82074"/>
    <w:rsid w:val="00AD5DD7"/>
    <w:rsid w:val="00AE2AA3"/>
    <w:rsid w:val="00B120A4"/>
    <w:rsid w:val="00B22B6C"/>
    <w:rsid w:val="00B25C68"/>
    <w:rsid w:val="00B52D8E"/>
    <w:rsid w:val="00B915AC"/>
    <w:rsid w:val="00BA3E7D"/>
    <w:rsid w:val="00BD5AD4"/>
    <w:rsid w:val="00BF29E7"/>
    <w:rsid w:val="00C21487"/>
    <w:rsid w:val="00C26C1E"/>
    <w:rsid w:val="00C80876"/>
    <w:rsid w:val="00C95B2E"/>
    <w:rsid w:val="00CA63FD"/>
    <w:rsid w:val="00CF5A52"/>
    <w:rsid w:val="00D10266"/>
    <w:rsid w:val="00D329CC"/>
    <w:rsid w:val="00D72F7C"/>
    <w:rsid w:val="00D90085"/>
    <w:rsid w:val="00DC1CC5"/>
    <w:rsid w:val="00E22986"/>
    <w:rsid w:val="00E537AD"/>
    <w:rsid w:val="00E638D1"/>
    <w:rsid w:val="00ED305E"/>
    <w:rsid w:val="00EE5671"/>
    <w:rsid w:val="00F02922"/>
    <w:rsid w:val="00F12AA5"/>
    <w:rsid w:val="00F33839"/>
    <w:rsid w:val="00F44585"/>
    <w:rsid w:val="00F47948"/>
    <w:rsid w:val="00F84C26"/>
    <w:rsid w:val="00F90BD6"/>
    <w:rsid w:val="00F92A1E"/>
    <w:rsid w:val="00F94C44"/>
    <w:rsid w:val="00FB5868"/>
    <w:rsid w:val="00FE0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92FF7F8-6287-4E04-8A26-5B0E428B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75E"/>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rsid w:val="00621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621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B1B8E"/>
    <w:pPr>
      <w:ind w:left="720"/>
      <w:contextualSpacing/>
    </w:pPr>
  </w:style>
  <w:style w:type="paragraph" w:styleId="a5">
    <w:name w:val="No Spacing"/>
    <w:uiPriority w:val="1"/>
    <w:qFormat/>
    <w:rsid w:val="009D275E"/>
    <w:pPr>
      <w:spacing w:after="0" w:line="240" w:lineRule="auto"/>
    </w:pPr>
  </w:style>
  <w:style w:type="paragraph" w:styleId="a6">
    <w:name w:val="Normal (Web)"/>
    <w:basedOn w:val="a"/>
    <w:uiPriority w:val="99"/>
    <w:unhideWhenUsed/>
    <w:rsid w:val="00AE2AA3"/>
    <w:pPr>
      <w:spacing w:before="100" w:beforeAutospacing="1" w:after="100" w:afterAutospacing="1"/>
    </w:pPr>
    <w:rPr>
      <w:rFonts w:eastAsiaTheme="minorEastAsia"/>
      <w:szCs w:val="24"/>
    </w:rPr>
  </w:style>
  <w:style w:type="paragraph" w:styleId="a7">
    <w:name w:val="header"/>
    <w:basedOn w:val="a"/>
    <w:link w:val="a8"/>
    <w:uiPriority w:val="99"/>
    <w:unhideWhenUsed/>
    <w:rsid w:val="00204D3E"/>
    <w:pPr>
      <w:tabs>
        <w:tab w:val="center" w:pos="4677"/>
        <w:tab w:val="right" w:pos="9355"/>
      </w:tabs>
    </w:pPr>
  </w:style>
  <w:style w:type="character" w:customStyle="1" w:styleId="a8">
    <w:name w:val="Верхний колонтитул Знак"/>
    <w:basedOn w:val="a0"/>
    <w:link w:val="a7"/>
    <w:uiPriority w:val="99"/>
    <w:rsid w:val="00204D3E"/>
    <w:rPr>
      <w:rFonts w:ascii="Times New Roman" w:eastAsia="Times New Roman" w:hAnsi="Times New Roman" w:cs="Times New Roman"/>
      <w:sz w:val="24"/>
      <w:szCs w:val="20"/>
      <w:lang w:eastAsia="ru-RU"/>
    </w:rPr>
  </w:style>
  <w:style w:type="paragraph" w:styleId="a9">
    <w:name w:val="footer"/>
    <w:basedOn w:val="a"/>
    <w:link w:val="aa"/>
    <w:uiPriority w:val="99"/>
    <w:unhideWhenUsed/>
    <w:rsid w:val="00204D3E"/>
    <w:pPr>
      <w:tabs>
        <w:tab w:val="center" w:pos="4677"/>
        <w:tab w:val="right" w:pos="9355"/>
      </w:tabs>
    </w:pPr>
  </w:style>
  <w:style w:type="character" w:customStyle="1" w:styleId="aa">
    <w:name w:val="Нижний колонтитул Знак"/>
    <w:basedOn w:val="a0"/>
    <w:link w:val="a9"/>
    <w:uiPriority w:val="99"/>
    <w:rsid w:val="00204D3E"/>
    <w:rPr>
      <w:rFonts w:ascii="Times New Roman" w:eastAsia="Times New Roman" w:hAnsi="Times New Roman" w:cs="Times New Roman"/>
      <w:sz w:val="24"/>
      <w:szCs w:val="20"/>
      <w:lang w:eastAsia="ru-RU"/>
    </w:rPr>
  </w:style>
  <w:style w:type="paragraph" w:customStyle="1" w:styleId="Default">
    <w:name w:val="Default"/>
    <w:rsid w:val="003F305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51788">
      <w:bodyDiv w:val="1"/>
      <w:marLeft w:val="0"/>
      <w:marRight w:val="0"/>
      <w:marTop w:val="0"/>
      <w:marBottom w:val="0"/>
      <w:divBdr>
        <w:top w:val="none" w:sz="0" w:space="0" w:color="auto"/>
        <w:left w:val="none" w:sz="0" w:space="0" w:color="auto"/>
        <w:bottom w:val="none" w:sz="0" w:space="0" w:color="auto"/>
        <w:right w:val="none" w:sz="0" w:space="0" w:color="auto"/>
      </w:divBdr>
    </w:div>
    <w:div w:id="134949795">
      <w:bodyDiv w:val="1"/>
      <w:marLeft w:val="0"/>
      <w:marRight w:val="0"/>
      <w:marTop w:val="0"/>
      <w:marBottom w:val="0"/>
      <w:divBdr>
        <w:top w:val="none" w:sz="0" w:space="0" w:color="auto"/>
        <w:left w:val="none" w:sz="0" w:space="0" w:color="auto"/>
        <w:bottom w:val="none" w:sz="0" w:space="0" w:color="auto"/>
        <w:right w:val="none" w:sz="0" w:space="0" w:color="auto"/>
      </w:divBdr>
    </w:div>
    <w:div w:id="155414410">
      <w:bodyDiv w:val="1"/>
      <w:marLeft w:val="0"/>
      <w:marRight w:val="0"/>
      <w:marTop w:val="0"/>
      <w:marBottom w:val="0"/>
      <w:divBdr>
        <w:top w:val="none" w:sz="0" w:space="0" w:color="auto"/>
        <w:left w:val="none" w:sz="0" w:space="0" w:color="auto"/>
        <w:bottom w:val="none" w:sz="0" w:space="0" w:color="auto"/>
        <w:right w:val="none" w:sz="0" w:space="0" w:color="auto"/>
      </w:divBdr>
    </w:div>
    <w:div w:id="165291467">
      <w:bodyDiv w:val="1"/>
      <w:marLeft w:val="0"/>
      <w:marRight w:val="0"/>
      <w:marTop w:val="0"/>
      <w:marBottom w:val="0"/>
      <w:divBdr>
        <w:top w:val="none" w:sz="0" w:space="0" w:color="auto"/>
        <w:left w:val="none" w:sz="0" w:space="0" w:color="auto"/>
        <w:bottom w:val="none" w:sz="0" w:space="0" w:color="auto"/>
        <w:right w:val="none" w:sz="0" w:space="0" w:color="auto"/>
      </w:divBdr>
    </w:div>
    <w:div w:id="195391453">
      <w:bodyDiv w:val="1"/>
      <w:marLeft w:val="0"/>
      <w:marRight w:val="0"/>
      <w:marTop w:val="0"/>
      <w:marBottom w:val="0"/>
      <w:divBdr>
        <w:top w:val="none" w:sz="0" w:space="0" w:color="auto"/>
        <w:left w:val="none" w:sz="0" w:space="0" w:color="auto"/>
        <w:bottom w:val="none" w:sz="0" w:space="0" w:color="auto"/>
        <w:right w:val="none" w:sz="0" w:space="0" w:color="auto"/>
      </w:divBdr>
    </w:div>
    <w:div w:id="227880628">
      <w:bodyDiv w:val="1"/>
      <w:marLeft w:val="0"/>
      <w:marRight w:val="0"/>
      <w:marTop w:val="0"/>
      <w:marBottom w:val="0"/>
      <w:divBdr>
        <w:top w:val="none" w:sz="0" w:space="0" w:color="auto"/>
        <w:left w:val="none" w:sz="0" w:space="0" w:color="auto"/>
        <w:bottom w:val="none" w:sz="0" w:space="0" w:color="auto"/>
        <w:right w:val="none" w:sz="0" w:space="0" w:color="auto"/>
      </w:divBdr>
    </w:div>
    <w:div w:id="404107040">
      <w:bodyDiv w:val="1"/>
      <w:marLeft w:val="0"/>
      <w:marRight w:val="0"/>
      <w:marTop w:val="0"/>
      <w:marBottom w:val="0"/>
      <w:divBdr>
        <w:top w:val="none" w:sz="0" w:space="0" w:color="auto"/>
        <w:left w:val="none" w:sz="0" w:space="0" w:color="auto"/>
        <w:bottom w:val="none" w:sz="0" w:space="0" w:color="auto"/>
        <w:right w:val="none" w:sz="0" w:space="0" w:color="auto"/>
      </w:divBdr>
    </w:div>
    <w:div w:id="442580112">
      <w:bodyDiv w:val="1"/>
      <w:marLeft w:val="0"/>
      <w:marRight w:val="0"/>
      <w:marTop w:val="0"/>
      <w:marBottom w:val="0"/>
      <w:divBdr>
        <w:top w:val="none" w:sz="0" w:space="0" w:color="auto"/>
        <w:left w:val="none" w:sz="0" w:space="0" w:color="auto"/>
        <w:bottom w:val="none" w:sz="0" w:space="0" w:color="auto"/>
        <w:right w:val="none" w:sz="0" w:space="0" w:color="auto"/>
      </w:divBdr>
    </w:div>
    <w:div w:id="532766116">
      <w:bodyDiv w:val="1"/>
      <w:marLeft w:val="0"/>
      <w:marRight w:val="0"/>
      <w:marTop w:val="0"/>
      <w:marBottom w:val="0"/>
      <w:divBdr>
        <w:top w:val="none" w:sz="0" w:space="0" w:color="auto"/>
        <w:left w:val="none" w:sz="0" w:space="0" w:color="auto"/>
        <w:bottom w:val="none" w:sz="0" w:space="0" w:color="auto"/>
        <w:right w:val="none" w:sz="0" w:space="0" w:color="auto"/>
      </w:divBdr>
    </w:div>
    <w:div w:id="589703260">
      <w:bodyDiv w:val="1"/>
      <w:marLeft w:val="0"/>
      <w:marRight w:val="0"/>
      <w:marTop w:val="0"/>
      <w:marBottom w:val="0"/>
      <w:divBdr>
        <w:top w:val="none" w:sz="0" w:space="0" w:color="auto"/>
        <w:left w:val="none" w:sz="0" w:space="0" w:color="auto"/>
        <w:bottom w:val="none" w:sz="0" w:space="0" w:color="auto"/>
        <w:right w:val="none" w:sz="0" w:space="0" w:color="auto"/>
      </w:divBdr>
    </w:div>
    <w:div w:id="735517910">
      <w:bodyDiv w:val="1"/>
      <w:marLeft w:val="0"/>
      <w:marRight w:val="0"/>
      <w:marTop w:val="0"/>
      <w:marBottom w:val="0"/>
      <w:divBdr>
        <w:top w:val="none" w:sz="0" w:space="0" w:color="auto"/>
        <w:left w:val="none" w:sz="0" w:space="0" w:color="auto"/>
        <w:bottom w:val="none" w:sz="0" w:space="0" w:color="auto"/>
        <w:right w:val="none" w:sz="0" w:space="0" w:color="auto"/>
      </w:divBdr>
    </w:div>
    <w:div w:id="749424903">
      <w:bodyDiv w:val="1"/>
      <w:marLeft w:val="0"/>
      <w:marRight w:val="0"/>
      <w:marTop w:val="0"/>
      <w:marBottom w:val="0"/>
      <w:divBdr>
        <w:top w:val="none" w:sz="0" w:space="0" w:color="auto"/>
        <w:left w:val="none" w:sz="0" w:space="0" w:color="auto"/>
        <w:bottom w:val="none" w:sz="0" w:space="0" w:color="auto"/>
        <w:right w:val="none" w:sz="0" w:space="0" w:color="auto"/>
      </w:divBdr>
    </w:div>
    <w:div w:id="887493089">
      <w:bodyDiv w:val="1"/>
      <w:marLeft w:val="0"/>
      <w:marRight w:val="0"/>
      <w:marTop w:val="0"/>
      <w:marBottom w:val="0"/>
      <w:divBdr>
        <w:top w:val="none" w:sz="0" w:space="0" w:color="auto"/>
        <w:left w:val="none" w:sz="0" w:space="0" w:color="auto"/>
        <w:bottom w:val="none" w:sz="0" w:space="0" w:color="auto"/>
        <w:right w:val="none" w:sz="0" w:space="0" w:color="auto"/>
      </w:divBdr>
    </w:div>
    <w:div w:id="1119489817">
      <w:bodyDiv w:val="1"/>
      <w:marLeft w:val="0"/>
      <w:marRight w:val="0"/>
      <w:marTop w:val="0"/>
      <w:marBottom w:val="0"/>
      <w:divBdr>
        <w:top w:val="none" w:sz="0" w:space="0" w:color="auto"/>
        <w:left w:val="none" w:sz="0" w:space="0" w:color="auto"/>
        <w:bottom w:val="none" w:sz="0" w:space="0" w:color="auto"/>
        <w:right w:val="none" w:sz="0" w:space="0" w:color="auto"/>
      </w:divBdr>
    </w:div>
    <w:div w:id="1161700752">
      <w:bodyDiv w:val="1"/>
      <w:marLeft w:val="0"/>
      <w:marRight w:val="0"/>
      <w:marTop w:val="0"/>
      <w:marBottom w:val="0"/>
      <w:divBdr>
        <w:top w:val="none" w:sz="0" w:space="0" w:color="auto"/>
        <w:left w:val="none" w:sz="0" w:space="0" w:color="auto"/>
        <w:bottom w:val="none" w:sz="0" w:space="0" w:color="auto"/>
        <w:right w:val="none" w:sz="0" w:space="0" w:color="auto"/>
      </w:divBdr>
    </w:div>
    <w:div w:id="1200437621">
      <w:bodyDiv w:val="1"/>
      <w:marLeft w:val="0"/>
      <w:marRight w:val="0"/>
      <w:marTop w:val="0"/>
      <w:marBottom w:val="0"/>
      <w:divBdr>
        <w:top w:val="none" w:sz="0" w:space="0" w:color="auto"/>
        <w:left w:val="none" w:sz="0" w:space="0" w:color="auto"/>
        <w:bottom w:val="none" w:sz="0" w:space="0" w:color="auto"/>
        <w:right w:val="none" w:sz="0" w:space="0" w:color="auto"/>
      </w:divBdr>
    </w:div>
    <w:div w:id="1289581769">
      <w:bodyDiv w:val="1"/>
      <w:marLeft w:val="0"/>
      <w:marRight w:val="0"/>
      <w:marTop w:val="0"/>
      <w:marBottom w:val="0"/>
      <w:divBdr>
        <w:top w:val="none" w:sz="0" w:space="0" w:color="auto"/>
        <w:left w:val="none" w:sz="0" w:space="0" w:color="auto"/>
        <w:bottom w:val="none" w:sz="0" w:space="0" w:color="auto"/>
        <w:right w:val="none" w:sz="0" w:space="0" w:color="auto"/>
      </w:divBdr>
    </w:div>
    <w:div w:id="1297492722">
      <w:bodyDiv w:val="1"/>
      <w:marLeft w:val="0"/>
      <w:marRight w:val="0"/>
      <w:marTop w:val="0"/>
      <w:marBottom w:val="0"/>
      <w:divBdr>
        <w:top w:val="none" w:sz="0" w:space="0" w:color="auto"/>
        <w:left w:val="none" w:sz="0" w:space="0" w:color="auto"/>
        <w:bottom w:val="none" w:sz="0" w:space="0" w:color="auto"/>
        <w:right w:val="none" w:sz="0" w:space="0" w:color="auto"/>
      </w:divBdr>
    </w:div>
    <w:div w:id="1311059393">
      <w:bodyDiv w:val="1"/>
      <w:marLeft w:val="0"/>
      <w:marRight w:val="0"/>
      <w:marTop w:val="0"/>
      <w:marBottom w:val="0"/>
      <w:divBdr>
        <w:top w:val="none" w:sz="0" w:space="0" w:color="auto"/>
        <w:left w:val="none" w:sz="0" w:space="0" w:color="auto"/>
        <w:bottom w:val="none" w:sz="0" w:space="0" w:color="auto"/>
        <w:right w:val="none" w:sz="0" w:space="0" w:color="auto"/>
      </w:divBdr>
    </w:div>
    <w:div w:id="1349672119">
      <w:bodyDiv w:val="1"/>
      <w:marLeft w:val="0"/>
      <w:marRight w:val="0"/>
      <w:marTop w:val="0"/>
      <w:marBottom w:val="0"/>
      <w:divBdr>
        <w:top w:val="none" w:sz="0" w:space="0" w:color="auto"/>
        <w:left w:val="none" w:sz="0" w:space="0" w:color="auto"/>
        <w:bottom w:val="none" w:sz="0" w:space="0" w:color="auto"/>
        <w:right w:val="none" w:sz="0" w:space="0" w:color="auto"/>
      </w:divBdr>
    </w:div>
    <w:div w:id="1893692240">
      <w:bodyDiv w:val="1"/>
      <w:marLeft w:val="0"/>
      <w:marRight w:val="0"/>
      <w:marTop w:val="0"/>
      <w:marBottom w:val="0"/>
      <w:divBdr>
        <w:top w:val="none" w:sz="0" w:space="0" w:color="auto"/>
        <w:left w:val="none" w:sz="0" w:space="0" w:color="auto"/>
        <w:bottom w:val="none" w:sz="0" w:space="0" w:color="auto"/>
        <w:right w:val="none" w:sz="0" w:space="0" w:color="auto"/>
      </w:divBdr>
    </w:div>
    <w:div w:id="2035105760">
      <w:bodyDiv w:val="1"/>
      <w:marLeft w:val="0"/>
      <w:marRight w:val="0"/>
      <w:marTop w:val="0"/>
      <w:marBottom w:val="0"/>
      <w:divBdr>
        <w:top w:val="none" w:sz="0" w:space="0" w:color="auto"/>
        <w:left w:val="none" w:sz="0" w:space="0" w:color="auto"/>
        <w:bottom w:val="none" w:sz="0" w:space="0" w:color="auto"/>
        <w:right w:val="none" w:sz="0" w:space="0" w:color="auto"/>
      </w:divBdr>
      <w:divsChild>
        <w:div w:id="1671517749">
          <w:marLeft w:val="547"/>
          <w:marRight w:val="0"/>
          <w:marTop w:val="0"/>
          <w:marBottom w:val="14"/>
          <w:divBdr>
            <w:top w:val="none" w:sz="0" w:space="0" w:color="auto"/>
            <w:left w:val="none" w:sz="0" w:space="0" w:color="auto"/>
            <w:bottom w:val="none" w:sz="0" w:space="0" w:color="auto"/>
            <w:right w:val="none" w:sz="0" w:space="0" w:color="auto"/>
          </w:divBdr>
        </w:div>
        <w:div w:id="1074083776">
          <w:marLeft w:val="547"/>
          <w:marRight w:val="0"/>
          <w:marTop w:val="0"/>
          <w:marBottom w:val="14"/>
          <w:divBdr>
            <w:top w:val="none" w:sz="0" w:space="0" w:color="auto"/>
            <w:left w:val="none" w:sz="0" w:space="0" w:color="auto"/>
            <w:bottom w:val="none" w:sz="0" w:space="0" w:color="auto"/>
            <w:right w:val="none" w:sz="0" w:space="0" w:color="auto"/>
          </w:divBdr>
        </w:div>
        <w:div w:id="1878200680">
          <w:marLeft w:val="547"/>
          <w:marRight w:val="0"/>
          <w:marTop w:val="0"/>
          <w:marBottom w:val="14"/>
          <w:divBdr>
            <w:top w:val="none" w:sz="0" w:space="0" w:color="auto"/>
            <w:left w:val="none" w:sz="0" w:space="0" w:color="auto"/>
            <w:bottom w:val="none" w:sz="0" w:space="0" w:color="auto"/>
            <w:right w:val="none" w:sz="0" w:space="0" w:color="auto"/>
          </w:divBdr>
        </w:div>
        <w:div w:id="1338849143">
          <w:marLeft w:val="547"/>
          <w:marRight w:val="0"/>
          <w:marTop w:val="0"/>
          <w:marBottom w:val="0"/>
          <w:divBdr>
            <w:top w:val="none" w:sz="0" w:space="0" w:color="auto"/>
            <w:left w:val="none" w:sz="0" w:space="0" w:color="auto"/>
            <w:bottom w:val="none" w:sz="0" w:space="0" w:color="auto"/>
            <w:right w:val="none" w:sz="0" w:space="0" w:color="auto"/>
          </w:divBdr>
        </w:div>
      </w:divsChild>
    </w:div>
    <w:div w:id="2077506929">
      <w:bodyDiv w:val="1"/>
      <w:marLeft w:val="0"/>
      <w:marRight w:val="0"/>
      <w:marTop w:val="0"/>
      <w:marBottom w:val="0"/>
      <w:divBdr>
        <w:top w:val="none" w:sz="0" w:space="0" w:color="auto"/>
        <w:left w:val="none" w:sz="0" w:space="0" w:color="auto"/>
        <w:bottom w:val="none" w:sz="0" w:space="0" w:color="auto"/>
        <w:right w:val="none" w:sz="0" w:space="0" w:color="auto"/>
      </w:divBdr>
    </w:div>
    <w:div w:id="2088262317">
      <w:bodyDiv w:val="1"/>
      <w:marLeft w:val="0"/>
      <w:marRight w:val="0"/>
      <w:marTop w:val="0"/>
      <w:marBottom w:val="0"/>
      <w:divBdr>
        <w:top w:val="none" w:sz="0" w:space="0" w:color="auto"/>
        <w:left w:val="none" w:sz="0" w:space="0" w:color="auto"/>
        <w:bottom w:val="none" w:sz="0" w:space="0" w:color="auto"/>
        <w:right w:val="none" w:sz="0" w:space="0" w:color="auto"/>
      </w:divBdr>
    </w:div>
    <w:div w:id="213301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3</Pages>
  <Words>989</Words>
  <Characters>5642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Саханов Рауан Мухтарович</dc:creator>
  <cp:lastModifiedBy>Рахижанов Азамат</cp:lastModifiedBy>
  <cp:revision>39</cp:revision>
  <dcterms:created xsi:type="dcterms:W3CDTF">2020-02-10T05:48:00Z</dcterms:created>
  <dcterms:modified xsi:type="dcterms:W3CDTF">2021-03-03T06:30:00Z</dcterms:modified>
</cp:coreProperties>
</file>