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65C" w:rsidRDefault="001B465C" w:rsidP="001B4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65C">
        <w:rPr>
          <w:rFonts w:ascii="Times New Roman" w:hAnsi="Times New Roman" w:cs="Times New Roman"/>
          <w:b/>
          <w:sz w:val="24"/>
          <w:szCs w:val="24"/>
        </w:rPr>
        <w:t>Футболка для защиты от ОПЗ для производственного блока (мужской)</w:t>
      </w:r>
    </w:p>
    <w:p w:rsidR="001B465C" w:rsidRPr="001B465C" w:rsidRDefault="001B465C" w:rsidP="001B46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1. Описание: Футболка из хлопчатобумажной ткани.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2. Технические и качественные характеристики: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2.1. Размерный ряд: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1) размер S – 30 штук;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2) размер М – 20 штук;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3) размер L – 20 штук;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4) размер XL – 12 штук;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5) размер XXL – 10 штук.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2.2. Цвет: темно-синий.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2.3. Требования к материалам: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Ткань: состав не менее 100% х/б, плотностью не менее 170 г/м2.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2.4. Логотип: на левой полочке изготавливается методом вышивки. Размер логотипа не менее 10,4*4,8см.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2.5. Футболка без карманов! Без металлических элементов!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3. Соответствие стандартам: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- ГОСТ 31408-2009 Изделия трикотажные бельевые для мужчин и мальчиков. Общие технические условия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- ГОСТ 12807-2003 Изделия швейные. Классификация стежков, строчек и швов.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- ГОСТ 29122-91 Средства индивидуальной защиты. Требования к стежкам, строчкам и швам.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- ГОСТ 10581-91. Изделия швейные. Маркировка, упаковка, транспортирование и хранение.</w:t>
      </w:r>
    </w:p>
    <w:p w:rsidR="001B465C" w:rsidRPr="001B465C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>- Технический регламент Таможенного союза ТР ТС 019/2011 «О безопасности средств индивидуальной защиты».</w:t>
      </w:r>
    </w:p>
    <w:p w:rsidR="0025360E" w:rsidRDefault="001B465C" w:rsidP="00E7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65C">
        <w:rPr>
          <w:rFonts w:ascii="Times New Roman" w:hAnsi="Times New Roman" w:cs="Times New Roman"/>
          <w:sz w:val="24"/>
          <w:szCs w:val="24"/>
        </w:rPr>
        <w:t xml:space="preserve">4. </w:t>
      </w:r>
      <w:bookmarkStart w:id="0" w:name="_GoBack"/>
      <w:bookmarkEnd w:id="0"/>
      <w:r w:rsidRPr="001B465C">
        <w:rPr>
          <w:rFonts w:ascii="Times New Roman" w:hAnsi="Times New Roman" w:cs="Times New Roman"/>
          <w:sz w:val="24"/>
          <w:szCs w:val="24"/>
        </w:rPr>
        <w:t>Гарантийный срок на поставляемый товар: 12 (двенадцать) месяцев с даты подписания акта приемки товара.</w:t>
      </w:r>
    </w:p>
    <w:p w:rsidR="001B465C" w:rsidRDefault="001B465C" w:rsidP="001B46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65C" w:rsidRDefault="001B465C" w:rsidP="001B46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65C" w:rsidRPr="001B465C" w:rsidRDefault="001B465C" w:rsidP="001B46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65C">
        <w:rPr>
          <w:rFonts w:ascii="Times New Roman" w:hAnsi="Times New Roman" w:cs="Times New Roman"/>
          <w:b/>
          <w:sz w:val="24"/>
          <w:szCs w:val="24"/>
        </w:rPr>
        <w:t>ЕНСТРУ: 141922.140.000002</w:t>
      </w:r>
    </w:p>
    <w:p w:rsidR="001B465C" w:rsidRPr="001B465C" w:rsidRDefault="001B465C" w:rsidP="001B46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65C">
        <w:rPr>
          <w:rFonts w:ascii="Times New Roman" w:hAnsi="Times New Roman" w:cs="Times New Roman"/>
          <w:b/>
          <w:sz w:val="24"/>
          <w:szCs w:val="24"/>
        </w:rPr>
        <w:t>Наименование: Футболка</w:t>
      </w:r>
    </w:p>
    <w:p w:rsidR="001B465C" w:rsidRPr="001B465C" w:rsidRDefault="001B465C" w:rsidP="001B46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65C">
        <w:rPr>
          <w:rFonts w:ascii="Times New Roman" w:hAnsi="Times New Roman" w:cs="Times New Roman"/>
          <w:b/>
          <w:sz w:val="24"/>
          <w:szCs w:val="24"/>
        </w:rPr>
        <w:t>Краткая характеристика: мужская, из трикотажа</w:t>
      </w:r>
    </w:p>
    <w:sectPr w:rsidR="001B465C" w:rsidRPr="001B4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0C"/>
    <w:rsid w:val="001B465C"/>
    <w:rsid w:val="0025360E"/>
    <w:rsid w:val="006F5B0C"/>
    <w:rsid w:val="00E7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9947C-9462-4C95-9DFE-CAC5FAD9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9</cp:revision>
  <dcterms:created xsi:type="dcterms:W3CDTF">2021-04-07T04:57:00Z</dcterms:created>
  <dcterms:modified xsi:type="dcterms:W3CDTF">2021-04-07T04:58:00Z</dcterms:modified>
</cp:coreProperties>
</file>